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D11A" w14:textId="70394D61" w:rsidR="00357D67" w:rsidRDefault="007F152E" w:rsidP="00357D67">
      <w:pPr>
        <w:pStyle w:val="Heading1"/>
        <w:ind w:right="-477"/>
        <w:rPr>
          <w:rFonts w:cs="Arial"/>
          <w:b/>
          <w:szCs w:val="24"/>
        </w:rPr>
      </w:pPr>
      <w:r w:rsidRPr="000D75B5">
        <w:rPr>
          <w:rFonts w:cs="Arial"/>
          <w:b/>
          <w:noProof/>
          <w:szCs w:val="24"/>
          <w:lang w:eastAsia="en-GB"/>
        </w:rPr>
        <mc:AlternateContent>
          <mc:Choice Requires="wps">
            <w:drawing>
              <wp:anchor distT="45720" distB="45720" distL="114300" distR="114300" simplePos="0" relativeHeight="251666432" behindDoc="0" locked="0" layoutInCell="1" allowOverlap="1" wp14:anchorId="3A432267" wp14:editId="70F4A3D8">
                <wp:simplePos x="0" y="0"/>
                <wp:positionH relativeFrom="margin">
                  <wp:posOffset>-57150</wp:posOffset>
                </wp:positionH>
                <wp:positionV relativeFrom="page">
                  <wp:posOffset>812800</wp:posOffset>
                </wp:positionV>
                <wp:extent cx="2654300" cy="1270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270000"/>
                        </a:xfrm>
                        <a:prstGeom prst="rect">
                          <a:avLst/>
                        </a:prstGeom>
                        <a:solidFill>
                          <a:srgbClr val="FFFFFF"/>
                        </a:solidFill>
                        <a:ln w="9525">
                          <a:noFill/>
                          <a:miter lim="800000"/>
                          <a:headEnd/>
                          <a:tailEnd/>
                        </a:ln>
                      </wps:spPr>
                      <wps:txbx>
                        <w:txbxContent>
                          <w:p w14:paraId="6627C224" w14:textId="6B02C1BC" w:rsidR="0044516E" w:rsidRPr="0044516E" w:rsidRDefault="007F152E" w:rsidP="0044516E">
                            <w:pPr>
                              <w:spacing w:after="0" w:line="240" w:lineRule="auto"/>
                              <w:rPr>
                                <w:rFonts w:ascii="Arial" w:hAnsi="Arial" w:cs="Arial"/>
                                <w:b/>
                                <w:sz w:val="28"/>
                                <w:szCs w:val="28"/>
                              </w:rPr>
                            </w:pPr>
                            <w:r>
                              <w:rPr>
                                <w:rFonts w:ascii="Arial" w:hAnsi="Arial" w:cs="Arial"/>
                                <w:b/>
                                <w:sz w:val="28"/>
                                <w:szCs w:val="28"/>
                              </w:rPr>
                              <w:t>Linton Village College</w:t>
                            </w:r>
                          </w:p>
                          <w:p w14:paraId="1E4FC61B" w14:textId="77777777" w:rsidR="000D75B5" w:rsidRPr="0044516E" w:rsidRDefault="003C053C" w:rsidP="0044516E">
                            <w:pPr>
                              <w:spacing w:after="0" w:line="240" w:lineRule="auto"/>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5CB00924" w14:textId="52527375" w:rsidR="000D75B5" w:rsidRPr="0044516E" w:rsidRDefault="007F152E" w:rsidP="0044516E">
                            <w:pPr>
                              <w:pStyle w:val="Heading5A"/>
                              <w:jc w:val="left"/>
                              <w:rPr>
                                <w:rFonts w:ascii="Arial" w:hAnsi="Arial" w:cs="Arial"/>
                                <w:color w:val="auto"/>
                                <w:szCs w:val="28"/>
                              </w:rPr>
                            </w:pPr>
                            <w:r>
                              <w:rPr>
                                <w:rFonts w:ascii="Arial" w:hAnsi="Arial" w:cs="Arial"/>
                                <w:color w:val="auto"/>
                                <w:szCs w:val="28"/>
                              </w:rPr>
                              <w:t xml:space="preserve">Tuesday </w:t>
                            </w:r>
                            <w:r w:rsidR="009264AC">
                              <w:rPr>
                                <w:rFonts w:ascii="Arial" w:hAnsi="Arial" w:cs="Arial"/>
                                <w:color w:val="auto"/>
                                <w:szCs w:val="28"/>
                              </w:rPr>
                              <w:t>5</w:t>
                            </w:r>
                            <w:r w:rsidR="009264AC" w:rsidRPr="009264AC">
                              <w:rPr>
                                <w:rFonts w:ascii="Arial" w:hAnsi="Arial" w:cs="Arial"/>
                                <w:color w:val="auto"/>
                                <w:szCs w:val="28"/>
                                <w:vertAlign w:val="superscript"/>
                              </w:rPr>
                              <w:t>th</w:t>
                            </w:r>
                            <w:r w:rsidR="009264AC">
                              <w:rPr>
                                <w:rFonts w:ascii="Arial" w:hAnsi="Arial" w:cs="Arial"/>
                                <w:color w:val="auto"/>
                                <w:szCs w:val="28"/>
                              </w:rPr>
                              <w:t xml:space="preserve"> December 2023 at 6pm</w:t>
                            </w:r>
                          </w:p>
                          <w:p w14:paraId="685B93F3" w14:textId="743E9837" w:rsidR="000D75B5" w:rsidRDefault="007F152E" w:rsidP="0044516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432267" id="_x0000_t202" coordsize="21600,21600" o:spt="202" path="m,l,21600r21600,l21600,xe">
                <v:stroke joinstyle="miter"/>
                <v:path gradientshapeok="t" o:connecttype="rect"/>
              </v:shapetype>
              <v:shape id="Text Box 2" o:spid="_x0000_s1026" type="#_x0000_t202" style="position:absolute;margin-left:-4.5pt;margin-top:64pt;width:209pt;height:10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" stroked="f">
                <v:textbox>
                  <w:txbxContent>
                    <w:p w14:paraId="6627C224" w14:textId="6B02C1BC" w:rsidR="0044516E" w:rsidRPr="0044516E" w:rsidRDefault="007F152E" w:rsidP="0044516E">
                      <w:pPr>
                        <w:spacing w:after="0" w:line="240" w:lineRule="auto"/>
                        <w:rPr>
                          <w:rFonts w:ascii="Arial" w:hAnsi="Arial" w:cs="Arial"/>
                          <w:b/>
                          <w:sz w:val="28"/>
                          <w:szCs w:val="28"/>
                        </w:rPr>
                      </w:pPr>
                      <w:r>
                        <w:rPr>
                          <w:rFonts w:ascii="Arial" w:hAnsi="Arial" w:cs="Arial"/>
                          <w:b/>
                          <w:sz w:val="28"/>
                          <w:szCs w:val="28"/>
                        </w:rPr>
                        <w:t>Linton Village College</w:t>
                      </w:r>
                    </w:p>
                    <w:p w14:paraId="1E4FC61B" w14:textId="77777777" w:rsidR="000D75B5" w:rsidRPr="0044516E" w:rsidRDefault="003C053C" w:rsidP="0044516E">
                      <w:pPr>
                        <w:spacing w:after="0" w:line="240" w:lineRule="auto"/>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5CB00924" w14:textId="52527375" w:rsidR="000D75B5" w:rsidRPr="0044516E" w:rsidRDefault="007F152E" w:rsidP="0044516E">
                      <w:pPr>
                        <w:pStyle w:val="Heading5A"/>
                        <w:jc w:val="left"/>
                        <w:rPr>
                          <w:rFonts w:ascii="Arial" w:hAnsi="Arial" w:cs="Arial"/>
                          <w:color w:val="auto"/>
                          <w:szCs w:val="28"/>
                        </w:rPr>
                      </w:pPr>
                      <w:r>
                        <w:rPr>
                          <w:rFonts w:ascii="Arial" w:hAnsi="Arial" w:cs="Arial"/>
                          <w:color w:val="auto"/>
                          <w:szCs w:val="28"/>
                        </w:rPr>
                        <w:t xml:space="preserve">Tuesday </w:t>
                      </w:r>
                      <w:r w:rsidR="009264AC">
                        <w:rPr>
                          <w:rFonts w:ascii="Arial" w:hAnsi="Arial" w:cs="Arial"/>
                          <w:color w:val="auto"/>
                          <w:szCs w:val="28"/>
                        </w:rPr>
                        <w:t>5</w:t>
                      </w:r>
                      <w:r w:rsidR="009264AC" w:rsidRPr="009264AC">
                        <w:rPr>
                          <w:rFonts w:ascii="Arial" w:hAnsi="Arial" w:cs="Arial"/>
                          <w:color w:val="auto"/>
                          <w:szCs w:val="28"/>
                          <w:vertAlign w:val="superscript"/>
                        </w:rPr>
                        <w:t>th</w:t>
                      </w:r>
                      <w:r w:rsidR="009264AC">
                        <w:rPr>
                          <w:rFonts w:ascii="Arial" w:hAnsi="Arial" w:cs="Arial"/>
                          <w:color w:val="auto"/>
                          <w:szCs w:val="28"/>
                        </w:rPr>
                        <w:t xml:space="preserve"> December 2023 at 6pm</w:t>
                      </w:r>
                    </w:p>
                    <w:p w14:paraId="685B93F3" w14:textId="743E9837" w:rsidR="000D75B5" w:rsidRDefault="007F152E" w:rsidP="0044516E">
                      <w:r>
                        <w:t xml:space="preserve"> </w:t>
                      </w:r>
                    </w:p>
                  </w:txbxContent>
                </v:textbox>
                <w10:wrap type="square" anchorx="margin" anchory="page"/>
              </v:shape>
            </w:pict>
          </mc:Fallback>
        </mc:AlternateContent>
      </w:r>
      <w:r w:rsidR="003C053C" w:rsidRPr="003C053C">
        <w:rPr>
          <w:rFonts w:cs="Arial"/>
          <w:b/>
          <w:noProof/>
          <w:szCs w:val="24"/>
          <w:lang w:eastAsia="en-GB"/>
        </w:rPr>
        <mc:AlternateContent>
          <mc:Choice Requires="wps">
            <w:drawing>
              <wp:anchor distT="45720" distB="45720" distL="114300" distR="114300" simplePos="0" relativeHeight="251668480" behindDoc="0" locked="0" layoutInCell="1" allowOverlap="1" wp14:anchorId="407E3D87" wp14:editId="46874DC1">
                <wp:simplePos x="0" y="0"/>
                <wp:positionH relativeFrom="column">
                  <wp:posOffset>4276725</wp:posOffset>
                </wp:positionH>
                <wp:positionV relativeFrom="paragraph">
                  <wp:posOffset>0</wp:posOffset>
                </wp:positionV>
                <wp:extent cx="1447800" cy="657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57225"/>
                        </a:xfrm>
                        <a:prstGeom prst="rect">
                          <a:avLst/>
                        </a:prstGeom>
                        <a:solidFill>
                          <a:srgbClr val="FFFFFF"/>
                        </a:solidFill>
                        <a:ln w="9525">
                          <a:solidFill>
                            <a:srgbClr val="000000"/>
                          </a:solidFill>
                          <a:miter lim="800000"/>
                          <a:headEnd/>
                          <a:tailEnd/>
                        </a:ln>
                      </wps:spPr>
                      <wps:txbx>
                        <w:txbxContent>
                          <w:p w14:paraId="3A0EC504" w14:textId="22D9A8ED" w:rsidR="003C053C" w:rsidRPr="003C053C" w:rsidRDefault="00333E76">
                            <w:pPr>
                              <w:rPr>
                                <w:sz w:val="36"/>
                                <w:szCs w:val="36"/>
                              </w:rPr>
                            </w:pPr>
                            <w:r>
                              <w:rPr>
                                <w:rFonts w:cs="Arial"/>
                                <w:b/>
                                <w:noProof/>
                                <w:szCs w:val="24"/>
                              </w:rPr>
                              <w:drawing>
                                <wp:inline distT="0" distB="0" distL="0" distR="0" wp14:anchorId="13324C8A" wp14:editId="60F6D229">
                                  <wp:extent cx="1276350" cy="513518"/>
                                  <wp:effectExtent l="0" t="0" r="0" b="1270"/>
                                  <wp:docPr id="166454682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46823"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706" cy="5631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7E3D87" id="_x0000_s1027" type="#_x0000_t202" style="position:absolute;margin-left:336.75pt;margin-top:0;width:114pt;height:5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">
                <v:textbox>
                  <w:txbxContent>
                    <w:p w14:paraId="3A0EC504" w14:textId="22D9A8ED" w:rsidR="003C053C" w:rsidRPr="003C053C" w:rsidRDefault="00333E76">
                      <w:pPr>
                        <w:rPr>
                          <w:sz w:val="36"/>
                          <w:szCs w:val="36"/>
                        </w:rPr>
                      </w:pPr>
                      <w:r>
                        <w:rPr>
                          <w:rFonts w:cs="Arial"/>
                          <w:b/>
                          <w:noProof/>
                          <w:szCs w:val="24"/>
                        </w:rPr>
                        <w:drawing>
                          <wp:inline distT="0" distB="0" distL="0" distR="0" wp14:anchorId="13324C8A" wp14:editId="60F6D229">
                            <wp:extent cx="1276350" cy="513518"/>
                            <wp:effectExtent l="0" t="0" r="0" b="1270"/>
                            <wp:docPr id="166454682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46823" name="Picture 1"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706" cy="563148"/>
                                    </a:xfrm>
                                    <a:prstGeom prst="rect">
                                      <a:avLst/>
                                    </a:prstGeom>
                                    <a:noFill/>
                                    <a:ln>
                                      <a:noFill/>
                                    </a:ln>
                                  </pic:spPr>
                                </pic:pic>
                              </a:graphicData>
                            </a:graphic>
                          </wp:inline>
                        </w:drawing>
                      </w:r>
                    </w:p>
                  </w:txbxContent>
                </v:textbox>
                <w10:wrap type="square"/>
              </v:shape>
            </w:pict>
          </mc:Fallback>
        </mc:AlternateContent>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4E660192" w14:textId="77777777" w:rsidR="00772DAF" w:rsidRDefault="00772DAF" w:rsidP="00AE1FC0"/>
    <w:p w14:paraId="3A572178" w14:textId="03719853" w:rsidR="00357D67" w:rsidRPr="00AA1682" w:rsidRDefault="003C053C" w:rsidP="00357D67">
      <w:pPr>
        <w:spacing w:after="0" w:line="240" w:lineRule="auto"/>
        <w:ind w:right="-477"/>
        <w:jc w:val="both"/>
        <w:rPr>
          <w:rFonts w:ascii="Arial" w:hAnsi="Arial"/>
          <w:bCs/>
        </w:rPr>
      </w:pPr>
      <w:r>
        <w:rPr>
          <w:rFonts w:ascii="Arial" w:hAnsi="Arial"/>
          <w:b/>
        </w:rPr>
        <w:t>Governors</w:t>
      </w:r>
      <w:r w:rsidR="008152BC">
        <w:rPr>
          <w:rFonts w:ascii="Arial" w:hAnsi="Arial"/>
          <w:b/>
        </w:rPr>
        <w:t xml:space="preserve"> P</w:t>
      </w:r>
      <w:r w:rsidR="00357D67" w:rsidRPr="008B2AE8">
        <w:rPr>
          <w:rFonts w:ascii="Arial" w:hAnsi="Arial"/>
          <w:b/>
        </w:rPr>
        <w:t>resent</w:t>
      </w:r>
      <w:r w:rsidR="007F152E">
        <w:rPr>
          <w:rFonts w:ascii="Arial" w:hAnsi="Arial"/>
          <w:b/>
        </w:rPr>
        <w:t xml:space="preserve">: </w:t>
      </w:r>
      <w:r w:rsidR="00AA1682">
        <w:rPr>
          <w:rFonts w:ascii="Arial" w:hAnsi="Arial"/>
          <w:b/>
        </w:rPr>
        <w:t xml:space="preserve"> </w:t>
      </w:r>
      <w:r w:rsidR="00AA1682">
        <w:rPr>
          <w:rFonts w:ascii="Arial" w:hAnsi="Arial"/>
          <w:bCs/>
        </w:rPr>
        <w:t xml:space="preserve">Helena Marsh (HM, Principal); Peter Woodroffe (PW, Chair); David Blackman (DB); Clive Turner (CT); Ali Dellar (AD), Carolyn </w:t>
      </w:r>
      <w:proofErr w:type="spellStart"/>
      <w:r w:rsidR="00AA1682">
        <w:rPr>
          <w:rFonts w:ascii="Arial" w:hAnsi="Arial"/>
          <w:bCs/>
        </w:rPr>
        <w:t>Babinsky</w:t>
      </w:r>
      <w:proofErr w:type="spellEnd"/>
      <w:r w:rsidR="00AA1682">
        <w:rPr>
          <w:rFonts w:ascii="Arial" w:hAnsi="Arial"/>
          <w:bCs/>
        </w:rPr>
        <w:t xml:space="preserve"> (CB); Ronan O’Leary (R</w:t>
      </w:r>
      <w:r w:rsidR="003C5FA9">
        <w:rPr>
          <w:rFonts w:ascii="Arial" w:hAnsi="Arial"/>
          <w:bCs/>
        </w:rPr>
        <w:t>OL</w:t>
      </w:r>
      <w:r w:rsidR="00AA1682">
        <w:rPr>
          <w:rFonts w:ascii="Arial" w:hAnsi="Arial"/>
          <w:bCs/>
        </w:rPr>
        <w:t>); Jill Carter (JC); Chris Hine (CH), Clare Gorman (CG), Georgina Ellis (GE); Vanessa Whitcombe (VW)</w:t>
      </w:r>
    </w:p>
    <w:p w14:paraId="3BABD3DB" w14:textId="77777777" w:rsidR="00D027BE" w:rsidRDefault="00D027BE" w:rsidP="00357D67">
      <w:pPr>
        <w:spacing w:after="0" w:line="240" w:lineRule="auto"/>
        <w:jc w:val="both"/>
        <w:rPr>
          <w:rFonts w:ascii="Arial" w:hAnsi="Arial" w:cs="Arial"/>
        </w:rPr>
      </w:pPr>
    </w:p>
    <w:p w14:paraId="49EB5B8A" w14:textId="77777777" w:rsidR="003C053C" w:rsidRDefault="003C053C" w:rsidP="00357D67">
      <w:pPr>
        <w:spacing w:after="0" w:line="240" w:lineRule="auto"/>
        <w:jc w:val="both"/>
        <w:rPr>
          <w:rFonts w:ascii="Arial" w:hAnsi="Arial" w:cs="Arial"/>
        </w:rPr>
      </w:pPr>
    </w:p>
    <w:p w14:paraId="652394F2" w14:textId="1142486B" w:rsidR="00357D67" w:rsidRPr="00AA1682" w:rsidRDefault="008152BC" w:rsidP="00357D67">
      <w:pPr>
        <w:spacing w:after="0" w:line="240" w:lineRule="auto"/>
        <w:jc w:val="both"/>
        <w:rPr>
          <w:rFonts w:ascii="Arial" w:hAnsi="Arial" w:cs="Arial"/>
          <w:bCs/>
        </w:rPr>
      </w:pPr>
      <w:r>
        <w:rPr>
          <w:rFonts w:ascii="Arial" w:hAnsi="Arial" w:cs="Arial"/>
          <w:b/>
        </w:rPr>
        <w:t>Others P</w:t>
      </w:r>
      <w:r w:rsidR="00357D67" w:rsidRPr="008B2AE8">
        <w:rPr>
          <w:rFonts w:ascii="Arial" w:hAnsi="Arial" w:cs="Arial"/>
          <w:b/>
        </w:rPr>
        <w:t>resent</w:t>
      </w:r>
      <w:r w:rsidR="007F152E">
        <w:rPr>
          <w:rFonts w:ascii="Arial" w:hAnsi="Arial" w:cs="Arial"/>
          <w:b/>
        </w:rPr>
        <w:t xml:space="preserve">: </w:t>
      </w:r>
      <w:r w:rsidR="00AA1682">
        <w:rPr>
          <w:rFonts w:ascii="Arial" w:hAnsi="Arial" w:cs="Arial"/>
          <w:bCs/>
        </w:rPr>
        <w:t>Cam Fehr (CM SLT); Tim D</w:t>
      </w:r>
      <w:r w:rsidR="00562B3C">
        <w:rPr>
          <w:rFonts w:ascii="Arial" w:hAnsi="Arial" w:cs="Arial"/>
          <w:bCs/>
        </w:rPr>
        <w:t>a</w:t>
      </w:r>
      <w:r w:rsidR="00AA1682">
        <w:rPr>
          <w:rFonts w:ascii="Arial" w:hAnsi="Arial" w:cs="Arial"/>
          <w:bCs/>
        </w:rPr>
        <w:t xml:space="preserve">rby (TD </w:t>
      </w:r>
      <w:r w:rsidR="003C5FA9">
        <w:rPr>
          <w:rFonts w:ascii="Arial" w:hAnsi="Arial" w:cs="Arial"/>
          <w:bCs/>
        </w:rPr>
        <w:t xml:space="preserve">Deputy </w:t>
      </w:r>
      <w:r w:rsidR="00AA1682">
        <w:rPr>
          <w:rFonts w:ascii="Arial" w:hAnsi="Arial" w:cs="Arial"/>
          <w:bCs/>
        </w:rPr>
        <w:t xml:space="preserve">Principal); Louise </w:t>
      </w:r>
      <w:r w:rsidR="008C5CF0">
        <w:rPr>
          <w:rFonts w:ascii="Arial" w:hAnsi="Arial" w:cs="Arial"/>
          <w:bCs/>
        </w:rPr>
        <w:t>Kerr</w:t>
      </w:r>
      <w:r w:rsidR="00AA1682">
        <w:rPr>
          <w:rFonts w:ascii="Arial" w:hAnsi="Arial" w:cs="Arial"/>
          <w:bCs/>
        </w:rPr>
        <w:t xml:space="preserve"> (L</w:t>
      </w:r>
      <w:r w:rsidR="008C5CF0">
        <w:rPr>
          <w:rFonts w:ascii="Arial" w:hAnsi="Arial" w:cs="Arial"/>
          <w:bCs/>
        </w:rPr>
        <w:t>K)</w:t>
      </w:r>
      <w:r w:rsidR="00AA1682">
        <w:rPr>
          <w:rFonts w:ascii="Arial" w:hAnsi="Arial" w:cs="Arial"/>
          <w:bCs/>
        </w:rPr>
        <w:t xml:space="preserve"> Safeguarding); Kay Pearce (KP Clerk)</w:t>
      </w:r>
    </w:p>
    <w:p w14:paraId="02ADB35B" w14:textId="77777777" w:rsidR="00D840C4" w:rsidRDefault="00D840C4" w:rsidP="00357D67">
      <w:pPr>
        <w:spacing w:after="0" w:line="240" w:lineRule="auto"/>
        <w:jc w:val="both"/>
        <w:rPr>
          <w:rFonts w:ascii="Arial" w:hAnsi="Arial" w:cs="Arial"/>
          <w:b/>
        </w:rPr>
      </w:pPr>
    </w:p>
    <w:p w14:paraId="2116039F" w14:textId="77777777" w:rsidR="007E6282" w:rsidRPr="00ED4450" w:rsidRDefault="007E6282" w:rsidP="00ED4450">
      <w:pPr>
        <w:spacing w:after="0" w:line="240" w:lineRule="auto"/>
        <w:jc w:val="both"/>
        <w:rPr>
          <w:rFonts w:ascii="Arial" w:hAnsi="Arial" w:cs="Arial"/>
          <w:u w:val="single"/>
        </w:rPr>
      </w:pPr>
    </w:p>
    <w:tbl>
      <w:tblPr>
        <w:tblStyle w:val="TableGrid"/>
        <w:tblW w:w="0" w:type="auto"/>
        <w:tblLook w:val="04A0" w:firstRow="1" w:lastRow="0" w:firstColumn="1" w:lastColumn="0" w:noHBand="0" w:noVBand="1"/>
      </w:tblPr>
      <w:tblGrid>
        <w:gridCol w:w="534"/>
        <w:gridCol w:w="6740"/>
        <w:gridCol w:w="1908"/>
      </w:tblGrid>
      <w:tr w:rsidR="00DD0E25" w14:paraId="55A2870D" w14:textId="77777777" w:rsidTr="008E317D">
        <w:tc>
          <w:tcPr>
            <w:tcW w:w="534" w:type="dxa"/>
          </w:tcPr>
          <w:p w14:paraId="6495C054" w14:textId="77777777" w:rsidR="007E6282" w:rsidRDefault="007E6282" w:rsidP="00ED4450">
            <w:pPr>
              <w:jc w:val="both"/>
              <w:rPr>
                <w:rFonts w:ascii="Arial" w:hAnsi="Arial" w:cs="Arial"/>
              </w:rPr>
            </w:pPr>
          </w:p>
        </w:tc>
        <w:tc>
          <w:tcPr>
            <w:tcW w:w="6740"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908"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DD0E25" w14:paraId="1267536D" w14:textId="77777777" w:rsidTr="008E317D">
        <w:tc>
          <w:tcPr>
            <w:tcW w:w="534" w:type="dxa"/>
            <w:shd w:val="clear" w:color="auto" w:fill="D9DFEF"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6740" w:type="dxa"/>
            <w:shd w:val="clear" w:color="auto" w:fill="D9DFEF" w:themeFill="accent1" w:themeFillTint="33"/>
          </w:tcPr>
          <w:p w14:paraId="144B29E9" w14:textId="77777777" w:rsidR="007E6282" w:rsidRPr="0044516E" w:rsidRDefault="00B33867" w:rsidP="0044516E">
            <w:pPr>
              <w:jc w:val="both"/>
              <w:rPr>
                <w:rFonts w:ascii="Arial" w:hAnsi="Arial" w:cs="Arial"/>
                <w:b/>
              </w:rPr>
            </w:pPr>
            <w:r w:rsidRPr="0044516E">
              <w:rPr>
                <w:rFonts w:ascii="Arial" w:hAnsi="Arial" w:cs="Arial"/>
                <w:b/>
              </w:rPr>
              <w:t>Accep</w:t>
            </w:r>
            <w:r w:rsidR="0044516E">
              <w:rPr>
                <w:rFonts w:ascii="Arial" w:hAnsi="Arial" w:cs="Arial"/>
                <w:b/>
              </w:rPr>
              <w:t xml:space="preserve">tance of Apologies for Absence </w:t>
            </w:r>
          </w:p>
        </w:tc>
        <w:tc>
          <w:tcPr>
            <w:tcW w:w="1908" w:type="dxa"/>
            <w:shd w:val="clear" w:color="auto" w:fill="D9DFEF" w:themeFill="accent1" w:themeFillTint="33"/>
          </w:tcPr>
          <w:p w14:paraId="2293927C" w14:textId="77777777" w:rsidR="007E6282" w:rsidRDefault="007E6282" w:rsidP="00ED4450">
            <w:pPr>
              <w:jc w:val="both"/>
              <w:rPr>
                <w:rFonts w:ascii="Arial" w:hAnsi="Arial" w:cs="Arial"/>
              </w:rPr>
            </w:pPr>
          </w:p>
        </w:tc>
      </w:tr>
      <w:tr w:rsidR="00DD0E25" w14:paraId="497CE5F0" w14:textId="77777777" w:rsidTr="008E317D">
        <w:tc>
          <w:tcPr>
            <w:tcW w:w="534" w:type="dxa"/>
          </w:tcPr>
          <w:p w14:paraId="20F82ECD" w14:textId="77777777" w:rsidR="006A555F" w:rsidRPr="006E7EE7" w:rsidRDefault="006A555F" w:rsidP="00ED4450">
            <w:pPr>
              <w:jc w:val="both"/>
              <w:rPr>
                <w:rFonts w:ascii="Arial" w:hAnsi="Arial" w:cs="Arial"/>
                <w:b/>
              </w:rPr>
            </w:pPr>
          </w:p>
        </w:tc>
        <w:tc>
          <w:tcPr>
            <w:tcW w:w="6740" w:type="dxa"/>
          </w:tcPr>
          <w:p w14:paraId="5ACD5F6C" w14:textId="77777777" w:rsidR="00381F74" w:rsidRDefault="00AA1682" w:rsidP="00A12528">
            <w:pPr>
              <w:jc w:val="both"/>
              <w:rPr>
                <w:rFonts w:ascii="Arial" w:hAnsi="Arial" w:cs="Arial"/>
              </w:rPr>
            </w:pPr>
            <w:r>
              <w:rPr>
                <w:rFonts w:ascii="Arial" w:hAnsi="Arial" w:cs="Arial"/>
              </w:rPr>
              <w:t>There were no apologies as all Governors were present.</w:t>
            </w:r>
          </w:p>
          <w:p w14:paraId="14119000" w14:textId="77777777" w:rsidR="00AA1682" w:rsidRDefault="00AA1682" w:rsidP="00A12528">
            <w:pPr>
              <w:jc w:val="both"/>
              <w:rPr>
                <w:rFonts w:ascii="Arial" w:hAnsi="Arial" w:cs="Arial"/>
              </w:rPr>
            </w:pPr>
          </w:p>
          <w:p w14:paraId="5EB04AA6" w14:textId="3DD62930" w:rsidR="00AA1682" w:rsidRPr="007542FB" w:rsidRDefault="00AA1682" w:rsidP="00A12528">
            <w:pPr>
              <w:jc w:val="both"/>
              <w:rPr>
                <w:rFonts w:ascii="Arial" w:hAnsi="Arial" w:cs="Arial"/>
              </w:rPr>
            </w:pPr>
            <w:r>
              <w:rPr>
                <w:rFonts w:ascii="Arial" w:hAnsi="Arial" w:cs="Arial"/>
              </w:rPr>
              <w:t>PW introduced two new governors DB and CH.</w:t>
            </w:r>
          </w:p>
        </w:tc>
        <w:tc>
          <w:tcPr>
            <w:tcW w:w="1908" w:type="dxa"/>
          </w:tcPr>
          <w:p w14:paraId="2C2CB087" w14:textId="03496211" w:rsidR="006A555F" w:rsidRDefault="006A555F" w:rsidP="00ED4450">
            <w:pPr>
              <w:jc w:val="both"/>
              <w:rPr>
                <w:rFonts w:ascii="Arial" w:hAnsi="Arial" w:cs="Arial"/>
              </w:rPr>
            </w:pPr>
          </w:p>
        </w:tc>
      </w:tr>
      <w:tr w:rsidR="00DD0E25" w14:paraId="26D6C626" w14:textId="77777777" w:rsidTr="00487498">
        <w:tc>
          <w:tcPr>
            <w:tcW w:w="534" w:type="dxa"/>
          </w:tcPr>
          <w:p w14:paraId="269B2151" w14:textId="75C4751E" w:rsidR="00702728" w:rsidRPr="006E7EE7" w:rsidRDefault="00702728" w:rsidP="00ED4450">
            <w:pPr>
              <w:jc w:val="both"/>
              <w:rPr>
                <w:rFonts w:ascii="Arial" w:hAnsi="Arial" w:cs="Arial"/>
                <w:b/>
              </w:rPr>
            </w:pPr>
            <w:r>
              <w:rPr>
                <w:rFonts w:ascii="Arial" w:hAnsi="Arial" w:cs="Arial"/>
                <w:b/>
              </w:rPr>
              <w:t>2.</w:t>
            </w:r>
          </w:p>
        </w:tc>
        <w:tc>
          <w:tcPr>
            <w:tcW w:w="6740" w:type="dxa"/>
            <w:shd w:val="clear" w:color="auto" w:fill="D9DFEF" w:themeFill="accent1" w:themeFillTint="33"/>
          </w:tcPr>
          <w:p w14:paraId="2859E729" w14:textId="2FAA5AAC" w:rsidR="00702728" w:rsidRPr="00702728" w:rsidRDefault="00B207F1" w:rsidP="00A12528">
            <w:pPr>
              <w:jc w:val="both"/>
              <w:rPr>
                <w:rFonts w:ascii="Arial" w:hAnsi="Arial" w:cs="Arial"/>
                <w:b/>
                <w:bCs/>
              </w:rPr>
            </w:pPr>
            <w:r>
              <w:rPr>
                <w:rFonts w:ascii="Arial" w:hAnsi="Arial" w:cs="Arial"/>
                <w:b/>
                <w:bCs/>
              </w:rPr>
              <w:t>Declarations of Interest</w:t>
            </w:r>
          </w:p>
        </w:tc>
        <w:tc>
          <w:tcPr>
            <w:tcW w:w="1908" w:type="dxa"/>
            <w:shd w:val="clear" w:color="auto" w:fill="D9DFEF" w:themeFill="accent1" w:themeFillTint="33"/>
          </w:tcPr>
          <w:p w14:paraId="1C05D55B" w14:textId="77777777" w:rsidR="00702728" w:rsidRDefault="00702728" w:rsidP="00ED4450">
            <w:pPr>
              <w:jc w:val="both"/>
              <w:rPr>
                <w:rFonts w:ascii="Arial" w:hAnsi="Arial" w:cs="Arial"/>
              </w:rPr>
            </w:pPr>
          </w:p>
        </w:tc>
      </w:tr>
      <w:tr w:rsidR="00DD0E25" w14:paraId="1C652A89" w14:textId="77777777" w:rsidTr="00487498">
        <w:tc>
          <w:tcPr>
            <w:tcW w:w="534" w:type="dxa"/>
          </w:tcPr>
          <w:p w14:paraId="637005A7" w14:textId="77777777" w:rsidR="00702728" w:rsidRDefault="00702728" w:rsidP="00ED4450">
            <w:pPr>
              <w:jc w:val="both"/>
              <w:rPr>
                <w:rFonts w:ascii="Arial" w:hAnsi="Arial" w:cs="Arial"/>
                <w:b/>
              </w:rPr>
            </w:pPr>
          </w:p>
        </w:tc>
        <w:tc>
          <w:tcPr>
            <w:tcW w:w="6740" w:type="dxa"/>
            <w:shd w:val="clear" w:color="auto" w:fill="auto"/>
          </w:tcPr>
          <w:p w14:paraId="5B95C5A9" w14:textId="18BDC70D" w:rsidR="00487498" w:rsidRPr="00702728" w:rsidRDefault="00AA1682" w:rsidP="00A12528">
            <w:pPr>
              <w:jc w:val="both"/>
              <w:rPr>
                <w:rFonts w:ascii="Arial" w:hAnsi="Arial" w:cs="Arial"/>
              </w:rPr>
            </w:pPr>
            <w:r>
              <w:rPr>
                <w:rFonts w:ascii="Arial" w:hAnsi="Arial" w:cs="Arial"/>
              </w:rPr>
              <w:t xml:space="preserve">There were </w:t>
            </w:r>
            <w:r w:rsidR="008C5CF0">
              <w:rPr>
                <w:rFonts w:ascii="Arial" w:hAnsi="Arial" w:cs="Arial"/>
              </w:rPr>
              <w:t xml:space="preserve">no </w:t>
            </w:r>
            <w:r>
              <w:rPr>
                <w:rFonts w:ascii="Arial" w:hAnsi="Arial" w:cs="Arial"/>
              </w:rPr>
              <w:t>declarations of interest</w:t>
            </w:r>
          </w:p>
        </w:tc>
        <w:tc>
          <w:tcPr>
            <w:tcW w:w="1908" w:type="dxa"/>
          </w:tcPr>
          <w:p w14:paraId="1BCCD71D" w14:textId="77777777" w:rsidR="00702728" w:rsidRDefault="00702728" w:rsidP="00ED4450">
            <w:pPr>
              <w:jc w:val="both"/>
              <w:rPr>
                <w:rFonts w:ascii="Arial" w:hAnsi="Arial" w:cs="Arial"/>
              </w:rPr>
            </w:pPr>
          </w:p>
        </w:tc>
      </w:tr>
      <w:tr w:rsidR="00DD0E25" w14:paraId="7820C5E2" w14:textId="77777777" w:rsidTr="008E317D">
        <w:tc>
          <w:tcPr>
            <w:tcW w:w="534" w:type="dxa"/>
            <w:shd w:val="clear" w:color="auto" w:fill="D9DFEF" w:themeFill="accent1" w:themeFillTint="33"/>
          </w:tcPr>
          <w:p w14:paraId="578DF92F" w14:textId="13D1D39A" w:rsidR="007E6282" w:rsidRPr="006E7EE7" w:rsidRDefault="00487498" w:rsidP="00ED4450">
            <w:pPr>
              <w:jc w:val="both"/>
              <w:rPr>
                <w:rFonts w:ascii="Arial" w:hAnsi="Arial" w:cs="Arial"/>
                <w:b/>
              </w:rPr>
            </w:pPr>
            <w:r>
              <w:rPr>
                <w:rFonts w:ascii="Arial" w:hAnsi="Arial" w:cs="Arial"/>
                <w:b/>
              </w:rPr>
              <w:t>3.</w:t>
            </w:r>
          </w:p>
        </w:tc>
        <w:tc>
          <w:tcPr>
            <w:tcW w:w="6740" w:type="dxa"/>
            <w:shd w:val="clear" w:color="auto" w:fill="D9DFEF" w:themeFill="accent1" w:themeFillTint="33"/>
          </w:tcPr>
          <w:p w14:paraId="7C9D6779" w14:textId="6BEC87CF" w:rsidR="007E6282" w:rsidRPr="006A555F" w:rsidRDefault="0099238C" w:rsidP="0044516E">
            <w:pPr>
              <w:tabs>
                <w:tab w:val="left" w:pos="600"/>
              </w:tabs>
              <w:rPr>
                <w:rFonts w:ascii="Arial" w:hAnsi="Arial"/>
                <w:b/>
              </w:rPr>
            </w:pPr>
            <w:r w:rsidRPr="0044516E">
              <w:rPr>
                <w:rFonts w:ascii="Arial" w:hAnsi="Arial" w:cs="Arial"/>
                <w:b/>
              </w:rPr>
              <w:t xml:space="preserve">Agree minutes of last meeting </w:t>
            </w:r>
            <w:r>
              <w:rPr>
                <w:rFonts w:ascii="Arial" w:hAnsi="Arial" w:cs="Arial"/>
                <w:b/>
              </w:rPr>
              <w:t xml:space="preserve">and </w:t>
            </w:r>
            <w:r w:rsidRPr="0044516E">
              <w:rPr>
                <w:rFonts w:ascii="Arial" w:hAnsi="Arial" w:cs="Arial"/>
                <w:b/>
              </w:rPr>
              <w:t>Matters arising not on this agenda</w:t>
            </w:r>
          </w:p>
        </w:tc>
        <w:tc>
          <w:tcPr>
            <w:tcW w:w="1908" w:type="dxa"/>
            <w:shd w:val="clear" w:color="auto" w:fill="D9DFEF" w:themeFill="accent1" w:themeFillTint="33"/>
          </w:tcPr>
          <w:p w14:paraId="3D978046" w14:textId="77777777" w:rsidR="007E6282" w:rsidRDefault="007E6282" w:rsidP="00ED4450">
            <w:pPr>
              <w:jc w:val="both"/>
              <w:rPr>
                <w:rFonts w:ascii="Arial" w:hAnsi="Arial" w:cs="Arial"/>
              </w:rPr>
            </w:pPr>
          </w:p>
        </w:tc>
      </w:tr>
      <w:tr w:rsidR="00DD0E25" w14:paraId="47AA775B" w14:textId="77777777" w:rsidTr="008E317D">
        <w:tc>
          <w:tcPr>
            <w:tcW w:w="534" w:type="dxa"/>
          </w:tcPr>
          <w:p w14:paraId="1C5461BF" w14:textId="77777777" w:rsidR="006A555F" w:rsidRPr="006E7EE7" w:rsidRDefault="006A555F" w:rsidP="00ED4450">
            <w:pPr>
              <w:jc w:val="both"/>
              <w:rPr>
                <w:rFonts w:ascii="Arial" w:hAnsi="Arial" w:cs="Arial"/>
                <w:b/>
              </w:rPr>
            </w:pPr>
          </w:p>
        </w:tc>
        <w:tc>
          <w:tcPr>
            <w:tcW w:w="6740" w:type="dxa"/>
          </w:tcPr>
          <w:p w14:paraId="4FAEF712" w14:textId="6C555BB7" w:rsidR="00381F74" w:rsidRDefault="00AA1682" w:rsidP="0044516E">
            <w:pPr>
              <w:tabs>
                <w:tab w:val="left" w:pos="600"/>
              </w:tabs>
              <w:rPr>
                <w:rFonts w:ascii="Arial" w:hAnsi="Arial"/>
                <w:bCs/>
              </w:rPr>
            </w:pPr>
            <w:r>
              <w:rPr>
                <w:rFonts w:ascii="Arial" w:hAnsi="Arial"/>
                <w:bCs/>
              </w:rPr>
              <w:t xml:space="preserve">The minutes of the </w:t>
            </w:r>
            <w:r w:rsidR="00A9151B">
              <w:rPr>
                <w:rFonts w:ascii="Arial" w:hAnsi="Arial"/>
                <w:bCs/>
              </w:rPr>
              <w:t>16</w:t>
            </w:r>
            <w:r w:rsidR="00A9151B" w:rsidRPr="00A9151B">
              <w:rPr>
                <w:rFonts w:ascii="Arial" w:hAnsi="Arial"/>
                <w:bCs/>
                <w:vertAlign w:val="superscript"/>
              </w:rPr>
              <w:t>th</w:t>
            </w:r>
            <w:r w:rsidR="00A9151B">
              <w:rPr>
                <w:rFonts w:ascii="Arial" w:hAnsi="Arial"/>
                <w:bCs/>
              </w:rPr>
              <w:t xml:space="preserve"> of </w:t>
            </w:r>
            <w:r>
              <w:rPr>
                <w:rFonts w:ascii="Arial" w:hAnsi="Arial"/>
                <w:bCs/>
              </w:rPr>
              <w:t xml:space="preserve">October were </w:t>
            </w:r>
            <w:r>
              <w:rPr>
                <w:rFonts w:ascii="Arial" w:hAnsi="Arial"/>
                <w:b/>
              </w:rPr>
              <w:t xml:space="preserve">agreed </w:t>
            </w:r>
            <w:r>
              <w:rPr>
                <w:rFonts w:ascii="Arial" w:hAnsi="Arial"/>
                <w:bCs/>
              </w:rPr>
              <w:t xml:space="preserve">as </w:t>
            </w:r>
            <w:r>
              <w:rPr>
                <w:rFonts w:ascii="Arial" w:hAnsi="Arial"/>
                <w:b/>
              </w:rPr>
              <w:t>accurate</w:t>
            </w:r>
            <w:r w:rsidR="00A9151B">
              <w:rPr>
                <w:rFonts w:ascii="Arial" w:hAnsi="Arial"/>
                <w:b/>
              </w:rPr>
              <w:t xml:space="preserve">.  </w:t>
            </w:r>
            <w:r>
              <w:rPr>
                <w:rFonts w:ascii="Arial" w:hAnsi="Arial"/>
                <w:bCs/>
              </w:rPr>
              <w:t>All matters for action had been dealt with.</w:t>
            </w:r>
          </w:p>
          <w:p w14:paraId="427DFA58" w14:textId="77777777" w:rsidR="00AA1682" w:rsidRDefault="00AA1682" w:rsidP="0044516E">
            <w:pPr>
              <w:tabs>
                <w:tab w:val="left" w:pos="600"/>
              </w:tabs>
              <w:rPr>
                <w:rFonts w:ascii="Arial" w:hAnsi="Arial"/>
                <w:bCs/>
              </w:rPr>
            </w:pPr>
          </w:p>
          <w:p w14:paraId="6C368C90" w14:textId="3B6048FE" w:rsidR="00AA1682" w:rsidRPr="00AA1682" w:rsidRDefault="00AA1682" w:rsidP="0044516E">
            <w:pPr>
              <w:tabs>
                <w:tab w:val="left" w:pos="600"/>
              </w:tabs>
              <w:rPr>
                <w:rFonts w:ascii="Arial" w:hAnsi="Arial"/>
                <w:bCs/>
              </w:rPr>
            </w:pPr>
            <w:r>
              <w:rPr>
                <w:rFonts w:ascii="Arial" w:hAnsi="Arial"/>
                <w:bCs/>
              </w:rPr>
              <w:t>Within Section 6 there was still some concern of the link to Ofsted in the wording.</w:t>
            </w:r>
          </w:p>
        </w:tc>
        <w:tc>
          <w:tcPr>
            <w:tcW w:w="1908" w:type="dxa"/>
          </w:tcPr>
          <w:p w14:paraId="03BB68A7" w14:textId="77777777" w:rsidR="006A555F" w:rsidRDefault="006A555F" w:rsidP="00ED4450">
            <w:pPr>
              <w:jc w:val="both"/>
              <w:rPr>
                <w:rFonts w:ascii="Arial" w:hAnsi="Arial" w:cs="Arial"/>
              </w:rPr>
            </w:pPr>
          </w:p>
        </w:tc>
      </w:tr>
      <w:tr w:rsidR="00DD0E25" w14:paraId="518F2CA4" w14:textId="77777777" w:rsidTr="008E317D">
        <w:tc>
          <w:tcPr>
            <w:tcW w:w="534" w:type="dxa"/>
            <w:shd w:val="clear" w:color="auto" w:fill="D9DFEF" w:themeFill="accent1" w:themeFillTint="33"/>
          </w:tcPr>
          <w:p w14:paraId="71B1A9BC" w14:textId="19EC6465" w:rsidR="006A555F" w:rsidRPr="006E7EE7" w:rsidRDefault="00487498" w:rsidP="00ED4450">
            <w:pPr>
              <w:jc w:val="both"/>
              <w:rPr>
                <w:rFonts w:ascii="Arial" w:hAnsi="Arial" w:cs="Arial"/>
                <w:b/>
              </w:rPr>
            </w:pPr>
            <w:r>
              <w:rPr>
                <w:rFonts w:ascii="Arial" w:hAnsi="Arial" w:cs="Arial"/>
                <w:b/>
              </w:rPr>
              <w:t>4.</w:t>
            </w:r>
          </w:p>
        </w:tc>
        <w:tc>
          <w:tcPr>
            <w:tcW w:w="6740" w:type="dxa"/>
            <w:shd w:val="clear" w:color="auto" w:fill="D9DFEF" w:themeFill="accent1" w:themeFillTint="33"/>
          </w:tcPr>
          <w:p w14:paraId="47C97CAB" w14:textId="5135C84B" w:rsidR="006A555F" w:rsidRPr="0044516E" w:rsidRDefault="0099238C" w:rsidP="0044516E">
            <w:pPr>
              <w:tabs>
                <w:tab w:val="left" w:pos="600"/>
              </w:tabs>
              <w:rPr>
                <w:rFonts w:ascii="Arial" w:hAnsi="Arial" w:cs="Arial"/>
                <w:b/>
              </w:rPr>
            </w:pPr>
            <w:r>
              <w:rPr>
                <w:rFonts w:ascii="Arial" w:hAnsi="Arial" w:cs="Arial"/>
                <w:b/>
              </w:rPr>
              <w:t>Strategic Plan</w:t>
            </w:r>
          </w:p>
        </w:tc>
        <w:tc>
          <w:tcPr>
            <w:tcW w:w="1908" w:type="dxa"/>
            <w:shd w:val="clear" w:color="auto" w:fill="D9DFEF" w:themeFill="accent1" w:themeFillTint="33"/>
          </w:tcPr>
          <w:p w14:paraId="17C09134" w14:textId="77777777" w:rsidR="006A555F" w:rsidRDefault="006A555F" w:rsidP="00ED4450">
            <w:pPr>
              <w:jc w:val="both"/>
              <w:rPr>
                <w:rFonts w:ascii="Arial" w:hAnsi="Arial" w:cs="Arial"/>
              </w:rPr>
            </w:pPr>
          </w:p>
        </w:tc>
      </w:tr>
      <w:tr w:rsidR="00DD0E25" w14:paraId="05FB6839" w14:textId="77777777" w:rsidTr="008E317D">
        <w:tc>
          <w:tcPr>
            <w:tcW w:w="534" w:type="dxa"/>
          </w:tcPr>
          <w:p w14:paraId="7CB0649E" w14:textId="77777777" w:rsidR="007E6282" w:rsidRPr="006E7EE7" w:rsidRDefault="007E6282" w:rsidP="00ED4450">
            <w:pPr>
              <w:jc w:val="both"/>
              <w:rPr>
                <w:rFonts w:ascii="Arial" w:hAnsi="Arial" w:cs="Arial"/>
                <w:b/>
              </w:rPr>
            </w:pPr>
          </w:p>
        </w:tc>
        <w:tc>
          <w:tcPr>
            <w:tcW w:w="6740" w:type="dxa"/>
          </w:tcPr>
          <w:p w14:paraId="2665D809" w14:textId="2D100E72" w:rsidR="00487498" w:rsidRPr="00DC4E27" w:rsidRDefault="008C5CF0" w:rsidP="00A12528">
            <w:pPr>
              <w:tabs>
                <w:tab w:val="left" w:pos="600"/>
              </w:tabs>
              <w:rPr>
                <w:rFonts w:ascii="Arial" w:hAnsi="Arial" w:cs="Arial"/>
              </w:rPr>
            </w:pPr>
            <w:r>
              <w:rPr>
                <w:rFonts w:ascii="Arial" w:hAnsi="Arial" w:cs="Arial"/>
              </w:rPr>
              <w:t>This</w:t>
            </w:r>
            <w:r w:rsidR="00A9151B">
              <w:rPr>
                <w:rFonts w:ascii="Arial" w:hAnsi="Arial" w:cs="Arial"/>
              </w:rPr>
              <w:t xml:space="preserve"> has been included with the Headteachers report.</w:t>
            </w:r>
          </w:p>
        </w:tc>
        <w:tc>
          <w:tcPr>
            <w:tcW w:w="1908" w:type="dxa"/>
          </w:tcPr>
          <w:p w14:paraId="2C1D9575" w14:textId="77777777" w:rsidR="007E6282" w:rsidRDefault="007E6282" w:rsidP="00ED4450">
            <w:pPr>
              <w:jc w:val="both"/>
              <w:rPr>
                <w:rFonts w:ascii="Arial" w:hAnsi="Arial" w:cs="Arial"/>
              </w:rPr>
            </w:pPr>
          </w:p>
        </w:tc>
      </w:tr>
      <w:tr w:rsidR="00DD0E25" w14:paraId="2C12661E" w14:textId="77777777" w:rsidTr="008E317D">
        <w:tc>
          <w:tcPr>
            <w:tcW w:w="534" w:type="dxa"/>
            <w:shd w:val="clear" w:color="auto" w:fill="D9DFEF" w:themeFill="accent1" w:themeFillTint="33"/>
          </w:tcPr>
          <w:p w14:paraId="18DA0776" w14:textId="5C37156D" w:rsidR="006A555F" w:rsidRPr="002A6A0D" w:rsidRDefault="00487498" w:rsidP="00ED4450">
            <w:pPr>
              <w:jc w:val="both"/>
              <w:rPr>
                <w:rFonts w:ascii="Arial" w:hAnsi="Arial" w:cs="Arial"/>
                <w:b/>
              </w:rPr>
            </w:pPr>
            <w:r>
              <w:rPr>
                <w:rFonts w:ascii="Arial" w:hAnsi="Arial" w:cs="Arial"/>
                <w:b/>
              </w:rPr>
              <w:t>5.</w:t>
            </w:r>
          </w:p>
        </w:tc>
        <w:tc>
          <w:tcPr>
            <w:tcW w:w="6740" w:type="dxa"/>
            <w:shd w:val="clear" w:color="auto" w:fill="D9DFEF" w:themeFill="accent1" w:themeFillTint="33"/>
          </w:tcPr>
          <w:p w14:paraId="7F5CE88B" w14:textId="0D7C10EE" w:rsidR="006A555F" w:rsidRPr="0044516E" w:rsidRDefault="00352DDA" w:rsidP="00D22A1C">
            <w:pPr>
              <w:tabs>
                <w:tab w:val="left" w:pos="600"/>
              </w:tabs>
              <w:rPr>
                <w:rFonts w:ascii="Arial" w:hAnsi="Arial" w:cs="Arial"/>
                <w:b/>
              </w:rPr>
            </w:pPr>
            <w:r>
              <w:rPr>
                <w:rFonts w:ascii="Arial" w:hAnsi="Arial" w:cs="Arial"/>
                <w:b/>
              </w:rPr>
              <w:t xml:space="preserve">Safeguarding </w:t>
            </w:r>
            <w:r w:rsidR="0099238C">
              <w:rPr>
                <w:rFonts w:ascii="Arial" w:hAnsi="Arial" w:cs="Arial"/>
                <w:b/>
              </w:rPr>
              <w:t>Executive Summary</w:t>
            </w:r>
          </w:p>
        </w:tc>
        <w:tc>
          <w:tcPr>
            <w:tcW w:w="1908" w:type="dxa"/>
            <w:shd w:val="clear" w:color="auto" w:fill="D9DFEF" w:themeFill="accent1" w:themeFillTint="33"/>
          </w:tcPr>
          <w:p w14:paraId="2A5222EB" w14:textId="77777777" w:rsidR="006A555F" w:rsidRDefault="006A555F" w:rsidP="00ED4450">
            <w:pPr>
              <w:jc w:val="both"/>
              <w:rPr>
                <w:rFonts w:ascii="Arial" w:hAnsi="Arial" w:cs="Arial"/>
              </w:rPr>
            </w:pPr>
          </w:p>
        </w:tc>
      </w:tr>
      <w:tr w:rsidR="00DD0E25" w14:paraId="0AAF185D" w14:textId="77777777" w:rsidTr="008E317D">
        <w:tc>
          <w:tcPr>
            <w:tcW w:w="534" w:type="dxa"/>
          </w:tcPr>
          <w:p w14:paraId="58E45115" w14:textId="77777777" w:rsidR="007E6282" w:rsidRPr="002A6A0D" w:rsidRDefault="007E6282" w:rsidP="00ED4450">
            <w:pPr>
              <w:jc w:val="both"/>
              <w:rPr>
                <w:rFonts w:ascii="Arial" w:hAnsi="Arial" w:cs="Arial"/>
                <w:b/>
              </w:rPr>
            </w:pPr>
          </w:p>
        </w:tc>
        <w:tc>
          <w:tcPr>
            <w:tcW w:w="6740" w:type="dxa"/>
          </w:tcPr>
          <w:p w14:paraId="5EDE3185" w14:textId="77777777" w:rsidR="00E50AB6" w:rsidRDefault="00A9151B" w:rsidP="00D22A1C">
            <w:pPr>
              <w:tabs>
                <w:tab w:val="left" w:pos="600"/>
                <w:tab w:val="left" w:pos="4158"/>
              </w:tabs>
              <w:rPr>
                <w:rFonts w:ascii="Arial" w:hAnsi="Arial" w:cs="Arial"/>
              </w:rPr>
            </w:pPr>
            <w:r>
              <w:rPr>
                <w:rFonts w:ascii="Arial" w:hAnsi="Arial" w:cs="Arial"/>
              </w:rPr>
              <w:t>The summary was uploaded onto TEAMs ahead of the meeting.</w:t>
            </w:r>
          </w:p>
          <w:p w14:paraId="6997ADD7" w14:textId="77777777" w:rsidR="00A9151B" w:rsidRDefault="00A9151B" w:rsidP="00D22A1C">
            <w:pPr>
              <w:tabs>
                <w:tab w:val="left" w:pos="600"/>
                <w:tab w:val="left" w:pos="4158"/>
              </w:tabs>
              <w:rPr>
                <w:rFonts w:ascii="Arial" w:hAnsi="Arial" w:cs="Arial"/>
              </w:rPr>
            </w:pPr>
          </w:p>
          <w:p w14:paraId="3E6F79EA" w14:textId="715DF741" w:rsidR="00A9151B" w:rsidRDefault="00A9151B" w:rsidP="00D22A1C">
            <w:pPr>
              <w:tabs>
                <w:tab w:val="left" w:pos="600"/>
                <w:tab w:val="left" w:pos="4158"/>
              </w:tabs>
              <w:rPr>
                <w:rFonts w:ascii="Arial" w:hAnsi="Arial" w:cs="Arial"/>
              </w:rPr>
            </w:pPr>
            <w:r>
              <w:rPr>
                <w:rFonts w:ascii="Arial" w:hAnsi="Arial" w:cs="Arial"/>
              </w:rPr>
              <w:t>Following a recent audit, some advice from Camila Saunders was to ensure the categorising of incidents was done more clearly, and that more incidents were recorded as child-on-child abuse.</w:t>
            </w:r>
          </w:p>
          <w:p w14:paraId="2F12D1B0" w14:textId="77777777" w:rsidR="00A9151B" w:rsidRDefault="00A9151B" w:rsidP="00D22A1C">
            <w:pPr>
              <w:tabs>
                <w:tab w:val="left" w:pos="600"/>
                <w:tab w:val="left" w:pos="4158"/>
              </w:tabs>
              <w:rPr>
                <w:rFonts w:ascii="Arial" w:hAnsi="Arial" w:cs="Arial"/>
              </w:rPr>
            </w:pPr>
          </w:p>
          <w:p w14:paraId="60B19278" w14:textId="09837A3A" w:rsidR="00A9151B" w:rsidRDefault="008C5CF0" w:rsidP="00D22A1C">
            <w:pPr>
              <w:tabs>
                <w:tab w:val="left" w:pos="600"/>
                <w:tab w:val="left" w:pos="4158"/>
              </w:tabs>
              <w:rPr>
                <w:rFonts w:ascii="Arial" w:hAnsi="Arial" w:cs="Arial"/>
              </w:rPr>
            </w:pPr>
            <w:r>
              <w:rPr>
                <w:rFonts w:ascii="Arial" w:hAnsi="Arial" w:cs="Arial"/>
              </w:rPr>
              <w:t>LK</w:t>
            </w:r>
            <w:r w:rsidR="00A9151B">
              <w:rPr>
                <w:rFonts w:ascii="Arial" w:hAnsi="Arial" w:cs="Arial"/>
              </w:rPr>
              <w:t xml:space="preserve"> is currently going through the audit which will take time to do, but the focus for categorising is:</w:t>
            </w:r>
          </w:p>
          <w:p w14:paraId="2EE9AF6D" w14:textId="77777777" w:rsidR="00A9151B" w:rsidRDefault="00A9151B" w:rsidP="00A9151B">
            <w:pPr>
              <w:pStyle w:val="ListParagraph"/>
              <w:numPr>
                <w:ilvl w:val="0"/>
                <w:numId w:val="34"/>
              </w:numPr>
              <w:tabs>
                <w:tab w:val="left" w:pos="600"/>
                <w:tab w:val="left" w:pos="4158"/>
              </w:tabs>
              <w:rPr>
                <w:rFonts w:ascii="Arial" w:hAnsi="Arial" w:cs="Arial"/>
              </w:rPr>
            </w:pPr>
            <w:r>
              <w:rPr>
                <w:rFonts w:ascii="Arial" w:hAnsi="Arial" w:cs="Arial"/>
              </w:rPr>
              <w:t>Child on Child abuse</w:t>
            </w:r>
          </w:p>
          <w:p w14:paraId="20F6ECAA" w14:textId="77777777" w:rsidR="00A9151B" w:rsidRDefault="00A9151B" w:rsidP="00A9151B">
            <w:pPr>
              <w:pStyle w:val="ListParagraph"/>
              <w:numPr>
                <w:ilvl w:val="0"/>
                <w:numId w:val="34"/>
              </w:numPr>
              <w:tabs>
                <w:tab w:val="left" w:pos="600"/>
                <w:tab w:val="left" w:pos="4158"/>
              </w:tabs>
              <w:rPr>
                <w:rFonts w:ascii="Arial" w:hAnsi="Arial" w:cs="Arial"/>
              </w:rPr>
            </w:pPr>
            <w:r>
              <w:rPr>
                <w:rFonts w:ascii="Arial" w:hAnsi="Arial" w:cs="Arial"/>
              </w:rPr>
              <w:t xml:space="preserve">Mental Heath </w:t>
            </w:r>
          </w:p>
          <w:p w14:paraId="26633553" w14:textId="77777777" w:rsidR="00A9151B" w:rsidRDefault="00A9151B" w:rsidP="00A9151B">
            <w:pPr>
              <w:pStyle w:val="ListParagraph"/>
              <w:numPr>
                <w:ilvl w:val="0"/>
                <w:numId w:val="34"/>
              </w:numPr>
              <w:tabs>
                <w:tab w:val="left" w:pos="600"/>
                <w:tab w:val="left" w:pos="4158"/>
              </w:tabs>
              <w:rPr>
                <w:rFonts w:ascii="Arial" w:hAnsi="Arial" w:cs="Arial"/>
              </w:rPr>
            </w:pPr>
            <w:r>
              <w:rPr>
                <w:rFonts w:ascii="Arial" w:hAnsi="Arial" w:cs="Arial"/>
              </w:rPr>
              <w:t>Bullying</w:t>
            </w:r>
          </w:p>
          <w:p w14:paraId="6E1E66DA" w14:textId="77777777" w:rsidR="009E7ED6" w:rsidRDefault="009E7ED6" w:rsidP="009E7ED6">
            <w:pPr>
              <w:tabs>
                <w:tab w:val="left" w:pos="600"/>
                <w:tab w:val="left" w:pos="4158"/>
              </w:tabs>
              <w:rPr>
                <w:rFonts w:ascii="Arial" w:hAnsi="Arial" w:cs="Arial"/>
              </w:rPr>
            </w:pPr>
          </w:p>
          <w:p w14:paraId="562E67BE" w14:textId="3F13BA34" w:rsidR="009E7ED6" w:rsidRDefault="009E7ED6" w:rsidP="009E7ED6">
            <w:pPr>
              <w:tabs>
                <w:tab w:val="left" w:pos="600"/>
                <w:tab w:val="left" w:pos="4158"/>
              </w:tabs>
              <w:rPr>
                <w:rFonts w:ascii="Arial" w:hAnsi="Arial" w:cs="Arial"/>
              </w:rPr>
            </w:pPr>
            <w:r>
              <w:rPr>
                <w:rFonts w:ascii="Arial" w:hAnsi="Arial" w:cs="Arial"/>
              </w:rPr>
              <w:t xml:space="preserve">The audit was </w:t>
            </w:r>
            <w:r w:rsidR="008C5CF0">
              <w:rPr>
                <w:rFonts w:ascii="Arial" w:hAnsi="Arial" w:cs="Arial"/>
              </w:rPr>
              <w:t>RAG</w:t>
            </w:r>
            <w:r>
              <w:rPr>
                <w:rFonts w:ascii="Arial" w:hAnsi="Arial" w:cs="Arial"/>
              </w:rPr>
              <w:t xml:space="preserve"> rated and as well as ensuring staff receive safeguard</w:t>
            </w:r>
            <w:r w:rsidR="008C5CF0">
              <w:rPr>
                <w:rFonts w:ascii="Arial" w:hAnsi="Arial" w:cs="Arial"/>
              </w:rPr>
              <w:t>ing</w:t>
            </w:r>
            <w:r>
              <w:rPr>
                <w:rFonts w:ascii="Arial" w:hAnsi="Arial" w:cs="Arial"/>
              </w:rPr>
              <w:t xml:space="preserve"> training, more bespoke training needs to be offered in e-safety and bullying.</w:t>
            </w:r>
          </w:p>
          <w:p w14:paraId="60BCBA1F" w14:textId="77777777" w:rsidR="009E7ED6" w:rsidRDefault="009E7ED6" w:rsidP="009E7ED6">
            <w:pPr>
              <w:tabs>
                <w:tab w:val="left" w:pos="600"/>
                <w:tab w:val="left" w:pos="4158"/>
              </w:tabs>
              <w:rPr>
                <w:rFonts w:ascii="Arial" w:hAnsi="Arial" w:cs="Arial"/>
              </w:rPr>
            </w:pPr>
          </w:p>
          <w:p w14:paraId="352C7198" w14:textId="77777777" w:rsidR="009E7ED6" w:rsidRDefault="009E7ED6" w:rsidP="009E7ED6">
            <w:pPr>
              <w:tabs>
                <w:tab w:val="left" w:pos="600"/>
                <w:tab w:val="left" w:pos="4158"/>
              </w:tabs>
              <w:rPr>
                <w:rFonts w:ascii="Arial" w:hAnsi="Arial" w:cs="Arial"/>
                <w:u w:val="single"/>
              </w:rPr>
            </w:pPr>
            <w:r>
              <w:rPr>
                <w:rFonts w:ascii="Arial" w:hAnsi="Arial" w:cs="Arial"/>
                <w:u w:val="single"/>
              </w:rPr>
              <w:t>Mental Health</w:t>
            </w:r>
          </w:p>
          <w:p w14:paraId="7B235B94" w14:textId="526BA190" w:rsidR="009E7ED6" w:rsidRDefault="009E7ED6" w:rsidP="009E7ED6">
            <w:pPr>
              <w:tabs>
                <w:tab w:val="left" w:pos="600"/>
                <w:tab w:val="left" w:pos="4158"/>
              </w:tabs>
              <w:rPr>
                <w:rFonts w:ascii="Arial" w:hAnsi="Arial" w:cs="Arial"/>
              </w:rPr>
            </w:pPr>
            <w:r>
              <w:rPr>
                <w:rFonts w:ascii="Arial" w:hAnsi="Arial" w:cs="Arial"/>
              </w:rPr>
              <w:t xml:space="preserve">There is an allocated specialist team from Centre 33 which have input. Assessments have now been done and counselling is now </w:t>
            </w:r>
            <w:r>
              <w:rPr>
                <w:rFonts w:ascii="Arial" w:hAnsi="Arial" w:cs="Arial"/>
              </w:rPr>
              <w:lastRenderedPageBreak/>
              <w:t>being provided.</w:t>
            </w:r>
            <w:r w:rsidR="00480714">
              <w:rPr>
                <w:rFonts w:ascii="Arial" w:hAnsi="Arial" w:cs="Arial"/>
              </w:rPr>
              <w:t xml:space="preserve">  There are currently 17 Tier 3 students accessing counselling via Centre 33 with 6 more on the waiting list.</w:t>
            </w:r>
          </w:p>
          <w:p w14:paraId="2C1F08B9" w14:textId="77777777" w:rsidR="00480714" w:rsidRDefault="00480714" w:rsidP="009E7ED6">
            <w:pPr>
              <w:tabs>
                <w:tab w:val="left" w:pos="600"/>
                <w:tab w:val="left" w:pos="4158"/>
              </w:tabs>
              <w:rPr>
                <w:rFonts w:ascii="Arial" w:hAnsi="Arial" w:cs="Arial"/>
              </w:rPr>
            </w:pPr>
          </w:p>
          <w:p w14:paraId="01EF238A" w14:textId="5E07CBAF" w:rsidR="00480714" w:rsidRDefault="00480714" w:rsidP="009E7ED6">
            <w:pPr>
              <w:tabs>
                <w:tab w:val="left" w:pos="600"/>
                <w:tab w:val="left" w:pos="4158"/>
              </w:tabs>
              <w:rPr>
                <w:rFonts w:ascii="Arial" w:hAnsi="Arial" w:cs="Arial"/>
              </w:rPr>
            </w:pPr>
            <w:r>
              <w:rPr>
                <w:rFonts w:ascii="Arial" w:hAnsi="Arial" w:cs="Arial"/>
              </w:rPr>
              <w:t>There are over 40 students currently on Tier 2 who are being seen and some are on a 6-week programme.</w:t>
            </w:r>
          </w:p>
          <w:p w14:paraId="23E4ACE6" w14:textId="77777777" w:rsidR="00480714" w:rsidRDefault="00480714" w:rsidP="009E7ED6">
            <w:pPr>
              <w:tabs>
                <w:tab w:val="left" w:pos="600"/>
                <w:tab w:val="left" w:pos="4158"/>
              </w:tabs>
              <w:rPr>
                <w:rFonts w:ascii="Arial" w:hAnsi="Arial" w:cs="Arial"/>
              </w:rPr>
            </w:pPr>
          </w:p>
          <w:p w14:paraId="3240706A" w14:textId="1630338F" w:rsidR="009E7ED6" w:rsidRDefault="009E7ED6" w:rsidP="009E7ED6">
            <w:pPr>
              <w:tabs>
                <w:tab w:val="left" w:pos="600"/>
                <w:tab w:val="left" w:pos="4158"/>
              </w:tabs>
              <w:rPr>
                <w:rFonts w:ascii="Arial" w:hAnsi="Arial" w:cs="Arial"/>
              </w:rPr>
            </w:pPr>
            <w:r>
              <w:rPr>
                <w:rFonts w:ascii="Arial" w:hAnsi="Arial" w:cs="Arial"/>
              </w:rPr>
              <w:t xml:space="preserve">Senior mental health designated training is to be undertaken by </w:t>
            </w:r>
            <w:r w:rsidR="008C5CF0">
              <w:rPr>
                <w:rFonts w:ascii="Arial" w:hAnsi="Arial" w:cs="Arial"/>
              </w:rPr>
              <w:t>LK</w:t>
            </w:r>
            <w:r>
              <w:rPr>
                <w:rFonts w:ascii="Arial" w:hAnsi="Arial" w:cs="Arial"/>
              </w:rPr>
              <w:t>.</w:t>
            </w:r>
          </w:p>
          <w:p w14:paraId="4B595671" w14:textId="77777777" w:rsidR="009E7ED6" w:rsidRDefault="009E7ED6" w:rsidP="009E7ED6">
            <w:pPr>
              <w:tabs>
                <w:tab w:val="left" w:pos="600"/>
                <w:tab w:val="left" w:pos="4158"/>
              </w:tabs>
              <w:rPr>
                <w:rFonts w:ascii="Arial" w:hAnsi="Arial" w:cs="Arial"/>
              </w:rPr>
            </w:pPr>
          </w:p>
          <w:p w14:paraId="1CD08A12" w14:textId="77777777" w:rsidR="009E7ED6" w:rsidRDefault="009E7ED6" w:rsidP="009E7ED6">
            <w:pPr>
              <w:tabs>
                <w:tab w:val="left" w:pos="600"/>
                <w:tab w:val="left" w:pos="4158"/>
              </w:tabs>
              <w:rPr>
                <w:rFonts w:ascii="Arial" w:hAnsi="Arial" w:cs="Arial"/>
              </w:rPr>
            </w:pPr>
            <w:r>
              <w:rPr>
                <w:rFonts w:ascii="Arial" w:hAnsi="Arial" w:cs="Arial"/>
              </w:rPr>
              <w:t xml:space="preserve">Governors </w:t>
            </w:r>
            <w:r>
              <w:rPr>
                <w:rFonts w:ascii="Arial" w:hAnsi="Arial" w:cs="Arial"/>
                <w:b/>
                <w:bCs/>
              </w:rPr>
              <w:t>asked</w:t>
            </w:r>
            <w:r>
              <w:rPr>
                <w:rFonts w:ascii="Arial" w:hAnsi="Arial" w:cs="Arial"/>
              </w:rPr>
              <w:t xml:space="preserve"> how this is monitored, and how long a student needs to be in counselling.</w:t>
            </w:r>
          </w:p>
          <w:p w14:paraId="476D1056" w14:textId="77777777" w:rsidR="009E7ED6" w:rsidRDefault="009E7ED6" w:rsidP="009E7ED6">
            <w:pPr>
              <w:tabs>
                <w:tab w:val="left" w:pos="600"/>
                <w:tab w:val="left" w:pos="4158"/>
              </w:tabs>
              <w:rPr>
                <w:rFonts w:ascii="Arial" w:hAnsi="Arial" w:cs="Arial"/>
              </w:rPr>
            </w:pPr>
          </w:p>
          <w:p w14:paraId="17CAC2DD" w14:textId="1815D62F" w:rsidR="009E7ED6" w:rsidRDefault="009E7ED6" w:rsidP="009E7ED6">
            <w:pPr>
              <w:tabs>
                <w:tab w:val="left" w:pos="600"/>
                <w:tab w:val="left" w:pos="4158"/>
              </w:tabs>
              <w:rPr>
                <w:rFonts w:ascii="Arial" w:hAnsi="Arial" w:cs="Arial"/>
              </w:rPr>
            </w:pPr>
            <w:r>
              <w:rPr>
                <w:rFonts w:ascii="Arial" w:hAnsi="Arial" w:cs="Arial"/>
              </w:rPr>
              <w:t>L</w:t>
            </w:r>
            <w:r w:rsidR="008C5CF0">
              <w:rPr>
                <w:rFonts w:ascii="Arial" w:hAnsi="Arial" w:cs="Arial"/>
              </w:rPr>
              <w:t>K</w:t>
            </w:r>
            <w:r>
              <w:rPr>
                <w:rFonts w:ascii="Arial" w:hAnsi="Arial" w:cs="Arial"/>
              </w:rPr>
              <w:t xml:space="preserve"> </w:t>
            </w:r>
            <w:r>
              <w:rPr>
                <w:rFonts w:ascii="Arial" w:hAnsi="Arial" w:cs="Arial"/>
                <w:b/>
                <w:bCs/>
              </w:rPr>
              <w:t>advised</w:t>
            </w:r>
            <w:r>
              <w:rPr>
                <w:rFonts w:ascii="Arial" w:hAnsi="Arial" w:cs="Arial"/>
              </w:rPr>
              <w:t xml:space="preserve"> there were 8 students who have 6-12 weeks of counselling.  Currently Year 11 are priority.</w:t>
            </w:r>
          </w:p>
          <w:p w14:paraId="68A56274" w14:textId="77777777" w:rsidR="009E7ED6" w:rsidRDefault="009E7ED6" w:rsidP="009E7ED6">
            <w:pPr>
              <w:tabs>
                <w:tab w:val="left" w:pos="600"/>
                <w:tab w:val="left" w:pos="4158"/>
              </w:tabs>
              <w:rPr>
                <w:rFonts w:ascii="Arial" w:hAnsi="Arial" w:cs="Arial"/>
              </w:rPr>
            </w:pPr>
          </w:p>
          <w:p w14:paraId="3051DC4E" w14:textId="127F7512" w:rsidR="009E7ED6" w:rsidRDefault="009E7ED6" w:rsidP="009E7ED6">
            <w:pPr>
              <w:tabs>
                <w:tab w:val="left" w:pos="600"/>
                <w:tab w:val="left" w:pos="4158"/>
              </w:tabs>
              <w:rPr>
                <w:rFonts w:ascii="Arial" w:hAnsi="Arial" w:cs="Arial"/>
              </w:rPr>
            </w:pPr>
            <w:r>
              <w:rPr>
                <w:rFonts w:ascii="Arial" w:hAnsi="Arial" w:cs="Arial"/>
              </w:rPr>
              <w:t xml:space="preserve">Governors </w:t>
            </w:r>
            <w:r w:rsidR="00C91A2F">
              <w:rPr>
                <w:rFonts w:ascii="Arial" w:hAnsi="Arial" w:cs="Arial"/>
              </w:rPr>
              <w:t xml:space="preserve">also </w:t>
            </w:r>
            <w:r w:rsidR="00480714">
              <w:rPr>
                <w:rFonts w:ascii="Arial" w:hAnsi="Arial" w:cs="Arial"/>
                <w:b/>
                <w:bCs/>
              </w:rPr>
              <w:t xml:space="preserve">asked </w:t>
            </w:r>
            <w:r w:rsidR="00480714">
              <w:rPr>
                <w:rFonts w:ascii="Arial" w:hAnsi="Arial" w:cs="Arial"/>
              </w:rPr>
              <w:t>how</w:t>
            </w:r>
            <w:r w:rsidR="00C91A2F">
              <w:rPr>
                <w:rFonts w:ascii="Arial" w:hAnsi="Arial" w:cs="Arial"/>
              </w:rPr>
              <w:t xml:space="preserve"> needs were determined.  L</w:t>
            </w:r>
            <w:r w:rsidR="008C5CF0">
              <w:rPr>
                <w:rFonts w:ascii="Arial" w:hAnsi="Arial" w:cs="Arial"/>
              </w:rPr>
              <w:t>K</w:t>
            </w:r>
            <w:r w:rsidR="00C91A2F">
              <w:rPr>
                <w:rFonts w:ascii="Arial" w:hAnsi="Arial" w:cs="Arial"/>
              </w:rPr>
              <w:t xml:space="preserve"> </w:t>
            </w:r>
            <w:r w:rsidR="00C91A2F">
              <w:rPr>
                <w:rFonts w:ascii="Arial" w:hAnsi="Arial" w:cs="Arial"/>
                <w:b/>
                <w:bCs/>
              </w:rPr>
              <w:t>informed</w:t>
            </w:r>
            <w:r w:rsidR="00C91A2F">
              <w:rPr>
                <w:rFonts w:ascii="Arial" w:hAnsi="Arial" w:cs="Arial"/>
              </w:rPr>
              <w:t xml:space="preserve"> governors that they ca</w:t>
            </w:r>
            <w:r w:rsidR="00480714">
              <w:rPr>
                <w:rFonts w:ascii="Arial" w:hAnsi="Arial" w:cs="Arial"/>
              </w:rPr>
              <w:t>me</w:t>
            </w:r>
            <w:r w:rsidR="00C91A2F">
              <w:rPr>
                <w:rFonts w:ascii="Arial" w:hAnsi="Arial" w:cs="Arial"/>
              </w:rPr>
              <w:t xml:space="preserve"> from GP </w:t>
            </w:r>
            <w:r w:rsidR="00480714">
              <w:rPr>
                <w:rFonts w:ascii="Arial" w:hAnsi="Arial" w:cs="Arial"/>
              </w:rPr>
              <w:t>referrals</w:t>
            </w:r>
            <w:r w:rsidR="00C91A2F">
              <w:rPr>
                <w:rFonts w:ascii="Arial" w:hAnsi="Arial" w:cs="Arial"/>
              </w:rPr>
              <w:t xml:space="preserve">, CAMHs, also knowing students and having discussions </w:t>
            </w:r>
            <w:r w:rsidR="00480714">
              <w:rPr>
                <w:rFonts w:ascii="Arial" w:hAnsi="Arial" w:cs="Arial"/>
              </w:rPr>
              <w:t>with both</w:t>
            </w:r>
            <w:r w:rsidR="00C91A2F">
              <w:rPr>
                <w:rFonts w:ascii="Arial" w:hAnsi="Arial" w:cs="Arial"/>
              </w:rPr>
              <w:t xml:space="preserve"> the student and parents.</w:t>
            </w:r>
          </w:p>
          <w:p w14:paraId="1A2E7967" w14:textId="77777777" w:rsidR="00C91A2F" w:rsidRDefault="00C91A2F" w:rsidP="009E7ED6">
            <w:pPr>
              <w:tabs>
                <w:tab w:val="left" w:pos="600"/>
                <w:tab w:val="left" w:pos="4158"/>
              </w:tabs>
              <w:rPr>
                <w:rFonts w:ascii="Arial" w:hAnsi="Arial" w:cs="Arial"/>
              </w:rPr>
            </w:pPr>
          </w:p>
          <w:p w14:paraId="7567D345" w14:textId="77777777" w:rsidR="00C91A2F" w:rsidRDefault="00C91A2F" w:rsidP="009E7ED6">
            <w:pPr>
              <w:tabs>
                <w:tab w:val="left" w:pos="600"/>
                <w:tab w:val="left" w:pos="4158"/>
              </w:tabs>
              <w:rPr>
                <w:rFonts w:ascii="Arial" w:hAnsi="Arial" w:cs="Arial"/>
              </w:rPr>
            </w:pPr>
            <w:r>
              <w:rPr>
                <w:rFonts w:ascii="Arial" w:hAnsi="Arial" w:cs="Arial"/>
              </w:rPr>
              <w:t>A DSL handover has now happened as well as the Single Central Record being quality assurance checked.</w:t>
            </w:r>
          </w:p>
          <w:p w14:paraId="2780402A" w14:textId="77777777" w:rsidR="00C91A2F" w:rsidRDefault="00C91A2F" w:rsidP="009E7ED6">
            <w:pPr>
              <w:tabs>
                <w:tab w:val="left" w:pos="600"/>
                <w:tab w:val="left" w:pos="4158"/>
              </w:tabs>
              <w:rPr>
                <w:rFonts w:ascii="Arial" w:hAnsi="Arial" w:cs="Arial"/>
              </w:rPr>
            </w:pPr>
          </w:p>
          <w:p w14:paraId="026150C9" w14:textId="77777777" w:rsidR="00C91A2F" w:rsidRDefault="00C91A2F" w:rsidP="009E7ED6">
            <w:pPr>
              <w:tabs>
                <w:tab w:val="left" w:pos="600"/>
                <w:tab w:val="left" w:pos="4158"/>
              </w:tabs>
              <w:rPr>
                <w:rFonts w:ascii="Arial" w:hAnsi="Arial" w:cs="Arial"/>
              </w:rPr>
            </w:pPr>
            <w:r>
              <w:rPr>
                <w:rFonts w:ascii="Arial" w:hAnsi="Arial" w:cs="Arial"/>
              </w:rPr>
              <w:t>The SLT are to all</w:t>
            </w:r>
            <w:bookmarkStart w:id="0" w:name="_GoBack"/>
            <w:bookmarkEnd w:id="0"/>
            <w:r>
              <w:rPr>
                <w:rFonts w:ascii="Arial" w:hAnsi="Arial" w:cs="Arial"/>
              </w:rPr>
              <w:t xml:space="preserve"> be Safer Recruitment trained.</w:t>
            </w:r>
          </w:p>
          <w:p w14:paraId="3B35351B" w14:textId="77777777" w:rsidR="00496310" w:rsidRDefault="00496310" w:rsidP="009E7ED6">
            <w:pPr>
              <w:tabs>
                <w:tab w:val="left" w:pos="600"/>
                <w:tab w:val="left" w:pos="4158"/>
              </w:tabs>
              <w:rPr>
                <w:rFonts w:ascii="Arial" w:hAnsi="Arial" w:cs="Arial"/>
              </w:rPr>
            </w:pPr>
          </w:p>
          <w:p w14:paraId="15C7B4E9" w14:textId="77777777" w:rsidR="00496310" w:rsidRDefault="00496310" w:rsidP="009E7ED6">
            <w:pPr>
              <w:tabs>
                <w:tab w:val="left" w:pos="600"/>
                <w:tab w:val="left" w:pos="4158"/>
              </w:tabs>
              <w:rPr>
                <w:rFonts w:ascii="Arial" w:hAnsi="Arial" w:cs="Arial"/>
              </w:rPr>
            </w:pPr>
            <w:r>
              <w:rPr>
                <w:rFonts w:ascii="Arial" w:hAnsi="Arial" w:cs="Arial"/>
              </w:rPr>
              <w:t>Attendance was mentioned with this being a Trust wide issue.  Those students who attend an alternative provision for education, have the placement scrutinised thoroughly from a safeguarding requirement.</w:t>
            </w:r>
          </w:p>
          <w:p w14:paraId="666A83ED" w14:textId="77777777" w:rsidR="00496310" w:rsidRDefault="00496310" w:rsidP="009E7ED6">
            <w:pPr>
              <w:tabs>
                <w:tab w:val="left" w:pos="600"/>
                <w:tab w:val="left" w:pos="4158"/>
              </w:tabs>
              <w:rPr>
                <w:rFonts w:ascii="Arial" w:hAnsi="Arial" w:cs="Arial"/>
              </w:rPr>
            </w:pPr>
          </w:p>
          <w:p w14:paraId="0FD0F99D" w14:textId="223AA1C4" w:rsidR="00496310" w:rsidRDefault="00496310" w:rsidP="009E7ED6">
            <w:pPr>
              <w:tabs>
                <w:tab w:val="left" w:pos="600"/>
                <w:tab w:val="left" w:pos="4158"/>
              </w:tabs>
              <w:rPr>
                <w:rFonts w:ascii="Arial" w:hAnsi="Arial" w:cs="Arial"/>
              </w:rPr>
            </w:pPr>
            <w:r>
              <w:rPr>
                <w:rFonts w:ascii="Arial" w:hAnsi="Arial" w:cs="Arial"/>
              </w:rPr>
              <w:t>L</w:t>
            </w:r>
            <w:r w:rsidR="008C5CF0">
              <w:rPr>
                <w:rFonts w:ascii="Arial" w:hAnsi="Arial" w:cs="Arial"/>
              </w:rPr>
              <w:t>K</w:t>
            </w:r>
            <w:r>
              <w:rPr>
                <w:rFonts w:ascii="Arial" w:hAnsi="Arial" w:cs="Arial"/>
              </w:rPr>
              <w:t xml:space="preserve"> advised that an anti-bullying strategy is due to be started and that reporting of prejudice incidents was still in place. </w:t>
            </w:r>
          </w:p>
          <w:p w14:paraId="50837522" w14:textId="77777777" w:rsidR="00496310" w:rsidRDefault="00496310" w:rsidP="009E7ED6">
            <w:pPr>
              <w:tabs>
                <w:tab w:val="left" w:pos="600"/>
                <w:tab w:val="left" w:pos="4158"/>
              </w:tabs>
              <w:rPr>
                <w:rFonts w:ascii="Arial" w:hAnsi="Arial" w:cs="Arial"/>
              </w:rPr>
            </w:pPr>
          </w:p>
          <w:p w14:paraId="2E2D65AB" w14:textId="3E5CA8DB" w:rsidR="00496310" w:rsidRDefault="00496310" w:rsidP="009E7ED6">
            <w:pPr>
              <w:tabs>
                <w:tab w:val="left" w:pos="600"/>
                <w:tab w:val="left" w:pos="4158"/>
              </w:tabs>
              <w:rPr>
                <w:rFonts w:ascii="Arial" w:hAnsi="Arial" w:cs="Arial"/>
              </w:rPr>
            </w:pPr>
            <w:r>
              <w:rPr>
                <w:rFonts w:ascii="Arial" w:hAnsi="Arial" w:cs="Arial"/>
              </w:rPr>
              <w:t>The SENSO monitoring system has been very useful, having captured the use of inappropriate words.</w:t>
            </w:r>
          </w:p>
          <w:p w14:paraId="4F178860" w14:textId="77777777" w:rsidR="00496310" w:rsidRDefault="00496310" w:rsidP="009E7ED6">
            <w:pPr>
              <w:tabs>
                <w:tab w:val="left" w:pos="600"/>
                <w:tab w:val="left" w:pos="4158"/>
              </w:tabs>
              <w:rPr>
                <w:rFonts w:ascii="Arial" w:hAnsi="Arial" w:cs="Arial"/>
              </w:rPr>
            </w:pPr>
          </w:p>
          <w:p w14:paraId="0423012B" w14:textId="3AAF0C5B" w:rsidR="00496310" w:rsidRDefault="00496310" w:rsidP="009E7ED6">
            <w:pPr>
              <w:tabs>
                <w:tab w:val="left" w:pos="600"/>
                <w:tab w:val="left" w:pos="4158"/>
              </w:tabs>
              <w:rPr>
                <w:rFonts w:ascii="Arial" w:hAnsi="Arial" w:cs="Arial"/>
              </w:rPr>
            </w:pPr>
            <w:r>
              <w:rPr>
                <w:rFonts w:ascii="Arial" w:hAnsi="Arial" w:cs="Arial"/>
              </w:rPr>
              <w:t>There is now the task of pulling together all systems to ensure staff workload is not too much.</w:t>
            </w:r>
          </w:p>
          <w:p w14:paraId="1CF59F31" w14:textId="77777777" w:rsidR="00496310" w:rsidRDefault="00496310" w:rsidP="009E7ED6">
            <w:pPr>
              <w:tabs>
                <w:tab w:val="left" w:pos="600"/>
                <w:tab w:val="left" w:pos="4158"/>
              </w:tabs>
              <w:rPr>
                <w:rFonts w:ascii="Arial" w:hAnsi="Arial" w:cs="Arial"/>
              </w:rPr>
            </w:pPr>
          </w:p>
          <w:p w14:paraId="53C18E35" w14:textId="28EFE955" w:rsidR="00496310" w:rsidRDefault="00496310" w:rsidP="009E7ED6">
            <w:pPr>
              <w:tabs>
                <w:tab w:val="left" w:pos="600"/>
                <w:tab w:val="left" w:pos="4158"/>
              </w:tabs>
              <w:rPr>
                <w:rFonts w:ascii="Arial" w:hAnsi="Arial" w:cs="Arial"/>
              </w:rPr>
            </w:pPr>
            <w:r>
              <w:rPr>
                <w:rFonts w:ascii="Arial" w:hAnsi="Arial" w:cs="Arial"/>
              </w:rPr>
              <w:t xml:space="preserve">Governors </w:t>
            </w:r>
            <w:r>
              <w:rPr>
                <w:rFonts w:ascii="Arial" w:hAnsi="Arial" w:cs="Arial"/>
                <w:b/>
                <w:bCs/>
              </w:rPr>
              <w:t>wanted to know</w:t>
            </w:r>
            <w:r>
              <w:rPr>
                <w:rFonts w:ascii="Arial" w:hAnsi="Arial" w:cs="Arial"/>
              </w:rPr>
              <w:t xml:space="preserve"> if all staff were being consistent across the board </w:t>
            </w:r>
            <w:r w:rsidR="00562B3C">
              <w:rPr>
                <w:rFonts w:ascii="Arial" w:hAnsi="Arial" w:cs="Arial"/>
              </w:rPr>
              <w:t>regarding</w:t>
            </w:r>
            <w:r>
              <w:rPr>
                <w:rFonts w:ascii="Arial" w:hAnsi="Arial" w:cs="Arial"/>
              </w:rPr>
              <w:t xml:space="preserve"> how behaviour was dealt with.</w:t>
            </w:r>
          </w:p>
          <w:p w14:paraId="25DBC15F" w14:textId="77777777" w:rsidR="00496310" w:rsidRDefault="00496310" w:rsidP="009E7ED6">
            <w:pPr>
              <w:tabs>
                <w:tab w:val="left" w:pos="600"/>
                <w:tab w:val="left" w:pos="4158"/>
              </w:tabs>
              <w:rPr>
                <w:rFonts w:ascii="Arial" w:hAnsi="Arial" w:cs="Arial"/>
              </w:rPr>
            </w:pPr>
          </w:p>
          <w:p w14:paraId="0AFFB3B8" w14:textId="77D1CDC0" w:rsidR="00496310" w:rsidRDefault="00496310" w:rsidP="009E7ED6">
            <w:pPr>
              <w:tabs>
                <w:tab w:val="left" w:pos="600"/>
                <w:tab w:val="left" w:pos="4158"/>
              </w:tabs>
              <w:rPr>
                <w:rFonts w:ascii="Arial" w:hAnsi="Arial" w:cs="Arial"/>
              </w:rPr>
            </w:pPr>
            <w:r>
              <w:rPr>
                <w:rFonts w:ascii="Arial" w:hAnsi="Arial" w:cs="Arial"/>
              </w:rPr>
              <w:t>L</w:t>
            </w:r>
            <w:r w:rsidR="008C5CF0">
              <w:rPr>
                <w:rFonts w:ascii="Arial" w:hAnsi="Arial" w:cs="Arial"/>
              </w:rPr>
              <w:t>K</w:t>
            </w:r>
            <w:r>
              <w:rPr>
                <w:rFonts w:ascii="Arial" w:hAnsi="Arial" w:cs="Arial"/>
              </w:rPr>
              <w:t xml:space="preserve"> </w:t>
            </w:r>
            <w:r>
              <w:rPr>
                <w:rFonts w:ascii="Arial" w:hAnsi="Arial" w:cs="Arial"/>
                <w:b/>
                <w:bCs/>
              </w:rPr>
              <w:t>assured</w:t>
            </w:r>
            <w:r>
              <w:rPr>
                <w:rFonts w:ascii="Arial" w:hAnsi="Arial" w:cs="Arial"/>
              </w:rPr>
              <w:t xml:space="preserve"> governors this was the case, and all staff use the same wording.</w:t>
            </w:r>
          </w:p>
          <w:p w14:paraId="6B9B825A" w14:textId="77777777" w:rsidR="00496310" w:rsidRDefault="00496310" w:rsidP="009E7ED6">
            <w:pPr>
              <w:tabs>
                <w:tab w:val="left" w:pos="600"/>
                <w:tab w:val="left" w:pos="4158"/>
              </w:tabs>
              <w:rPr>
                <w:rFonts w:ascii="Arial" w:hAnsi="Arial" w:cs="Arial"/>
              </w:rPr>
            </w:pPr>
          </w:p>
          <w:p w14:paraId="785F1E5C" w14:textId="77777777" w:rsidR="00496310" w:rsidRDefault="00496310" w:rsidP="009E7ED6">
            <w:pPr>
              <w:tabs>
                <w:tab w:val="left" w:pos="600"/>
                <w:tab w:val="left" w:pos="4158"/>
              </w:tabs>
              <w:rPr>
                <w:rFonts w:ascii="Arial" w:hAnsi="Arial" w:cs="Arial"/>
              </w:rPr>
            </w:pPr>
            <w:r>
              <w:rPr>
                <w:rFonts w:ascii="Arial" w:hAnsi="Arial" w:cs="Arial"/>
                <w:u w:val="single"/>
              </w:rPr>
              <w:t>Safegu</w:t>
            </w:r>
            <w:r w:rsidR="00B01980">
              <w:rPr>
                <w:rFonts w:ascii="Arial" w:hAnsi="Arial" w:cs="Arial"/>
                <w:u w:val="single"/>
              </w:rPr>
              <w:t>arding Headlines</w:t>
            </w:r>
          </w:p>
          <w:p w14:paraId="08F7DEA5" w14:textId="50355B07" w:rsidR="00B01980" w:rsidRDefault="00B01980" w:rsidP="009E7ED6">
            <w:pPr>
              <w:tabs>
                <w:tab w:val="left" w:pos="600"/>
                <w:tab w:val="left" w:pos="4158"/>
              </w:tabs>
              <w:rPr>
                <w:rFonts w:ascii="Arial" w:hAnsi="Arial" w:cs="Arial"/>
              </w:rPr>
            </w:pPr>
            <w:r>
              <w:rPr>
                <w:rFonts w:ascii="Arial" w:hAnsi="Arial" w:cs="Arial"/>
              </w:rPr>
              <w:t>The figures still include suspensions of 30%.  The figures also included paper files from primary schools being added as ‘historic concerns’.</w:t>
            </w:r>
          </w:p>
          <w:p w14:paraId="33FBE3CD" w14:textId="77777777" w:rsidR="00B01980" w:rsidRDefault="00B01980" w:rsidP="009E7ED6">
            <w:pPr>
              <w:tabs>
                <w:tab w:val="left" w:pos="600"/>
                <w:tab w:val="left" w:pos="4158"/>
              </w:tabs>
              <w:rPr>
                <w:rFonts w:ascii="Arial" w:hAnsi="Arial" w:cs="Arial"/>
              </w:rPr>
            </w:pPr>
          </w:p>
          <w:p w14:paraId="155FEB67" w14:textId="77777777" w:rsidR="00B01980" w:rsidRDefault="00B01980" w:rsidP="009E7ED6">
            <w:pPr>
              <w:tabs>
                <w:tab w:val="left" w:pos="600"/>
                <w:tab w:val="left" w:pos="4158"/>
              </w:tabs>
              <w:rPr>
                <w:rFonts w:ascii="Arial" w:hAnsi="Arial" w:cs="Arial"/>
              </w:rPr>
            </w:pPr>
            <w:r>
              <w:rPr>
                <w:rFonts w:ascii="Arial" w:hAnsi="Arial" w:cs="Arial"/>
              </w:rPr>
              <w:t>LVC is to liaise with primary schools to ensure the year 7 data coming through allows for a smoother transition in terms of behaviour, treatment of peers and the safe moving around school.</w:t>
            </w:r>
          </w:p>
          <w:p w14:paraId="0E2E0C48" w14:textId="77777777" w:rsidR="00B01980" w:rsidRDefault="00B01980" w:rsidP="009E7ED6">
            <w:pPr>
              <w:tabs>
                <w:tab w:val="left" w:pos="600"/>
                <w:tab w:val="left" w:pos="4158"/>
              </w:tabs>
              <w:rPr>
                <w:rFonts w:ascii="Arial" w:hAnsi="Arial" w:cs="Arial"/>
              </w:rPr>
            </w:pPr>
          </w:p>
          <w:p w14:paraId="0E474EB3" w14:textId="77777777" w:rsidR="00B01980" w:rsidRDefault="00B01980" w:rsidP="009E7ED6">
            <w:pPr>
              <w:tabs>
                <w:tab w:val="left" w:pos="600"/>
                <w:tab w:val="left" w:pos="4158"/>
              </w:tabs>
              <w:rPr>
                <w:rFonts w:ascii="Arial" w:hAnsi="Arial" w:cs="Arial"/>
              </w:rPr>
            </w:pPr>
            <w:r>
              <w:rPr>
                <w:rFonts w:ascii="Arial" w:hAnsi="Arial" w:cs="Arial"/>
              </w:rPr>
              <w:lastRenderedPageBreak/>
              <w:t>There are more concerns being logged all the time, with Year 11 concerns up on last year, as this is a more vulnerable year group.</w:t>
            </w:r>
          </w:p>
          <w:p w14:paraId="64ACBE9E" w14:textId="77777777" w:rsidR="00B01980" w:rsidRDefault="00B01980" w:rsidP="009E7ED6">
            <w:pPr>
              <w:tabs>
                <w:tab w:val="left" w:pos="600"/>
                <w:tab w:val="left" w:pos="4158"/>
              </w:tabs>
              <w:rPr>
                <w:rFonts w:ascii="Arial" w:hAnsi="Arial" w:cs="Arial"/>
              </w:rPr>
            </w:pPr>
          </w:p>
          <w:p w14:paraId="1A73D7DA" w14:textId="77777777" w:rsidR="00B01980" w:rsidRDefault="00B01980" w:rsidP="009E7ED6">
            <w:pPr>
              <w:tabs>
                <w:tab w:val="left" w:pos="600"/>
                <w:tab w:val="left" w:pos="4158"/>
              </w:tabs>
              <w:rPr>
                <w:rFonts w:ascii="Arial" w:hAnsi="Arial" w:cs="Arial"/>
              </w:rPr>
            </w:pPr>
            <w:r>
              <w:rPr>
                <w:rFonts w:ascii="Arial" w:hAnsi="Arial" w:cs="Arial"/>
              </w:rPr>
              <w:t>There will be reporting again in February 2024, which will give a clearer picture.</w:t>
            </w:r>
          </w:p>
          <w:p w14:paraId="696FD6B9" w14:textId="77777777" w:rsidR="00B01980" w:rsidRDefault="00B01980" w:rsidP="009E7ED6">
            <w:pPr>
              <w:tabs>
                <w:tab w:val="left" w:pos="600"/>
                <w:tab w:val="left" w:pos="4158"/>
              </w:tabs>
              <w:rPr>
                <w:rFonts w:ascii="Arial" w:hAnsi="Arial" w:cs="Arial"/>
              </w:rPr>
            </w:pPr>
          </w:p>
          <w:p w14:paraId="3582CFDF" w14:textId="77777777" w:rsidR="00B01980" w:rsidRDefault="00B01980" w:rsidP="009E7ED6">
            <w:pPr>
              <w:tabs>
                <w:tab w:val="left" w:pos="600"/>
                <w:tab w:val="left" w:pos="4158"/>
              </w:tabs>
              <w:rPr>
                <w:rFonts w:ascii="Arial" w:hAnsi="Arial" w:cs="Arial"/>
              </w:rPr>
            </w:pPr>
            <w:r>
              <w:rPr>
                <w:rFonts w:ascii="Arial" w:hAnsi="Arial" w:cs="Arial"/>
              </w:rPr>
              <w:t>There was a surprise with no e-safety incidents recorded, but LD advised this may be categorised under bullying.</w:t>
            </w:r>
          </w:p>
          <w:p w14:paraId="5FCFA10C" w14:textId="77777777" w:rsidR="00B01980" w:rsidRDefault="00B01980" w:rsidP="009E7ED6">
            <w:pPr>
              <w:tabs>
                <w:tab w:val="left" w:pos="600"/>
                <w:tab w:val="left" w:pos="4158"/>
              </w:tabs>
              <w:rPr>
                <w:rFonts w:ascii="Arial" w:hAnsi="Arial" w:cs="Arial"/>
              </w:rPr>
            </w:pPr>
          </w:p>
          <w:p w14:paraId="5AD470A7" w14:textId="178F49BD" w:rsidR="00B01980" w:rsidRDefault="00B01980" w:rsidP="009E7ED6">
            <w:pPr>
              <w:tabs>
                <w:tab w:val="left" w:pos="600"/>
                <w:tab w:val="left" w:pos="4158"/>
              </w:tabs>
              <w:rPr>
                <w:rFonts w:ascii="Arial" w:hAnsi="Arial" w:cs="Arial"/>
              </w:rPr>
            </w:pPr>
            <w:r>
              <w:rPr>
                <w:rFonts w:ascii="Arial" w:hAnsi="Arial" w:cs="Arial"/>
              </w:rPr>
              <w:t xml:space="preserve">The same may </w:t>
            </w:r>
            <w:r w:rsidR="00562B3C">
              <w:rPr>
                <w:rFonts w:ascii="Arial" w:hAnsi="Arial" w:cs="Arial"/>
              </w:rPr>
              <w:t>be t</w:t>
            </w:r>
            <w:r>
              <w:rPr>
                <w:rFonts w:ascii="Arial" w:hAnsi="Arial" w:cs="Arial"/>
              </w:rPr>
              <w:t xml:space="preserve">rue with </w:t>
            </w:r>
            <w:r w:rsidR="008C5CF0">
              <w:rPr>
                <w:rFonts w:ascii="Arial" w:hAnsi="Arial" w:cs="Arial"/>
              </w:rPr>
              <w:t>child-on-child</w:t>
            </w:r>
            <w:r>
              <w:rPr>
                <w:rFonts w:ascii="Arial" w:hAnsi="Arial" w:cs="Arial"/>
              </w:rPr>
              <w:t xml:space="preserve"> abuse, this </w:t>
            </w:r>
            <w:r w:rsidR="00562B3C">
              <w:rPr>
                <w:rFonts w:ascii="Arial" w:hAnsi="Arial" w:cs="Arial"/>
              </w:rPr>
              <w:t xml:space="preserve">may get </w:t>
            </w:r>
            <w:r>
              <w:rPr>
                <w:rFonts w:ascii="Arial" w:hAnsi="Arial" w:cs="Arial"/>
              </w:rPr>
              <w:t>reported as bullying or physical assault.</w:t>
            </w:r>
          </w:p>
          <w:p w14:paraId="50C68411" w14:textId="77777777" w:rsidR="00482514" w:rsidRDefault="00482514" w:rsidP="009E7ED6">
            <w:pPr>
              <w:tabs>
                <w:tab w:val="left" w:pos="600"/>
                <w:tab w:val="left" w:pos="4158"/>
              </w:tabs>
              <w:rPr>
                <w:rFonts w:ascii="Arial" w:hAnsi="Arial" w:cs="Arial"/>
              </w:rPr>
            </w:pPr>
          </w:p>
          <w:p w14:paraId="48C0D8BC" w14:textId="03FA6F9B" w:rsidR="00482514" w:rsidRDefault="00482514" w:rsidP="009E7ED6">
            <w:pPr>
              <w:tabs>
                <w:tab w:val="left" w:pos="600"/>
                <w:tab w:val="left" w:pos="4158"/>
              </w:tabs>
              <w:rPr>
                <w:rFonts w:ascii="Arial" w:hAnsi="Arial" w:cs="Arial"/>
              </w:rPr>
            </w:pPr>
            <w:r>
              <w:rPr>
                <w:rFonts w:ascii="Arial" w:hAnsi="Arial" w:cs="Arial"/>
              </w:rPr>
              <w:t>There have been 9 prejudice-based incidences reported which have included disability/SEND related, homophobic, as well as misogyny.</w:t>
            </w:r>
          </w:p>
          <w:p w14:paraId="2161AC0A" w14:textId="77777777" w:rsidR="00482514" w:rsidRDefault="00482514" w:rsidP="009E7ED6">
            <w:pPr>
              <w:tabs>
                <w:tab w:val="left" w:pos="600"/>
                <w:tab w:val="left" w:pos="4158"/>
              </w:tabs>
              <w:rPr>
                <w:rFonts w:ascii="Arial" w:hAnsi="Arial" w:cs="Arial"/>
              </w:rPr>
            </w:pPr>
          </w:p>
          <w:p w14:paraId="3129CED4" w14:textId="3F9CED99" w:rsidR="00482514" w:rsidRDefault="00482514" w:rsidP="009E7ED6">
            <w:pPr>
              <w:tabs>
                <w:tab w:val="left" w:pos="600"/>
                <w:tab w:val="left" w:pos="4158"/>
              </w:tabs>
              <w:rPr>
                <w:rFonts w:ascii="Arial" w:hAnsi="Arial" w:cs="Arial"/>
                <w:b/>
                <w:bCs/>
              </w:rPr>
            </w:pPr>
            <w:r>
              <w:rPr>
                <w:rFonts w:ascii="Arial" w:hAnsi="Arial" w:cs="Arial"/>
              </w:rPr>
              <w:t xml:space="preserve">Governors </w:t>
            </w:r>
            <w:r>
              <w:rPr>
                <w:rFonts w:ascii="Arial" w:hAnsi="Arial" w:cs="Arial"/>
                <w:b/>
                <w:bCs/>
              </w:rPr>
              <w:t>expressed concern</w:t>
            </w:r>
            <w:r>
              <w:rPr>
                <w:rFonts w:ascii="Arial" w:hAnsi="Arial" w:cs="Arial"/>
              </w:rPr>
              <w:t xml:space="preserve"> at the number of students with suicidal thoughts, </w:t>
            </w:r>
            <w:r>
              <w:rPr>
                <w:rFonts w:ascii="Arial" w:hAnsi="Arial" w:cs="Arial"/>
                <w:b/>
                <w:bCs/>
              </w:rPr>
              <w:t>asking</w:t>
            </w:r>
            <w:r>
              <w:rPr>
                <w:rFonts w:ascii="Arial" w:hAnsi="Arial" w:cs="Arial"/>
              </w:rPr>
              <w:t xml:space="preserve"> why this was and what was being done.</w:t>
            </w:r>
          </w:p>
          <w:p w14:paraId="691FC686" w14:textId="77777777" w:rsidR="00482514" w:rsidRDefault="00482514" w:rsidP="009E7ED6">
            <w:pPr>
              <w:tabs>
                <w:tab w:val="left" w:pos="600"/>
                <w:tab w:val="left" w:pos="4158"/>
              </w:tabs>
              <w:rPr>
                <w:rFonts w:ascii="Arial" w:hAnsi="Arial" w:cs="Arial"/>
                <w:b/>
                <w:bCs/>
              </w:rPr>
            </w:pPr>
          </w:p>
          <w:p w14:paraId="12F8FE14" w14:textId="3EEA6CCC" w:rsidR="00482514" w:rsidRDefault="00482514" w:rsidP="009E7ED6">
            <w:pPr>
              <w:tabs>
                <w:tab w:val="left" w:pos="600"/>
                <w:tab w:val="left" w:pos="4158"/>
              </w:tabs>
              <w:rPr>
                <w:rFonts w:ascii="Arial" w:hAnsi="Arial" w:cs="Arial"/>
              </w:rPr>
            </w:pPr>
            <w:r>
              <w:rPr>
                <w:rFonts w:ascii="Arial" w:hAnsi="Arial" w:cs="Arial"/>
              </w:rPr>
              <w:t>L</w:t>
            </w:r>
            <w:r w:rsidR="008C5CF0">
              <w:rPr>
                <w:rFonts w:ascii="Arial" w:hAnsi="Arial" w:cs="Arial"/>
              </w:rPr>
              <w:t>K</w:t>
            </w:r>
            <w:r>
              <w:rPr>
                <w:rFonts w:ascii="Arial" w:hAnsi="Arial" w:cs="Arial"/>
              </w:rPr>
              <w:t xml:space="preserve"> </w:t>
            </w:r>
            <w:r>
              <w:rPr>
                <w:rFonts w:ascii="Arial" w:hAnsi="Arial" w:cs="Arial"/>
                <w:b/>
                <w:bCs/>
              </w:rPr>
              <w:t xml:space="preserve">acknowledged </w:t>
            </w:r>
            <w:r>
              <w:rPr>
                <w:rFonts w:ascii="Arial" w:hAnsi="Arial" w:cs="Arial"/>
              </w:rPr>
              <w:t>these were high and informed governors that students received counselling and LVC were in contact with parents.</w:t>
            </w:r>
            <w:r w:rsidR="00480714">
              <w:rPr>
                <w:rFonts w:ascii="Arial" w:hAnsi="Arial" w:cs="Arial"/>
              </w:rPr>
              <w:t xml:space="preserve">  Safety plans were in place for those with a flight risk or </w:t>
            </w:r>
            <w:r w:rsidR="008C5CF0">
              <w:rPr>
                <w:rFonts w:ascii="Arial" w:hAnsi="Arial" w:cs="Arial"/>
              </w:rPr>
              <w:t>self-harm</w:t>
            </w:r>
            <w:r w:rsidR="00480714">
              <w:rPr>
                <w:rFonts w:ascii="Arial" w:hAnsi="Arial" w:cs="Arial"/>
              </w:rPr>
              <w:t xml:space="preserve"> risk.</w:t>
            </w:r>
          </w:p>
          <w:p w14:paraId="6C712D92" w14:textId="77777777" w:rsidR="00480714" w:rsidRDefault="00480714" w:rsidP="009E7ED6">
            <w:pPr>
              <w:tabs>
                <w:tab w:val="left" w:pos="600"/>
                <w:tab w:val="left" w:pos="4158"/>
              </w:tabs>
              <w:rPr>
                <w:rFonts w:ascii="Arial" w:hAnsi="Arial" w:cs="Arial"/>
              </w:rPr>
            </w:pPr>
          </w:p>
          <w:p w14:paraId="698DD63B" w14:textId="77196502" w:rsidR="00480714" w:rsidRDefault="00480714" w:rsidP="009E7ED6">
            <w:pPr>
              <w:tabs>
                <w:tab w:val="left" w:pos="600"/>
                <w:tab w:val="left" w:pos="4158"/>
              </w:tabs>
              <w:rPr>
                <w:rFonts w:ascii="Arial" w:hAnsi="Arial" w:cs="Arial"/>
              </w:rPr>
            </w:pPr>
            <w:r>
              <w:rPr>
                <w:rFonts w:ascii="Arial" w:hAnsi="Arial" w:cs="Arial"/>
              </w:rPr>
              <w:t>Risk management plans are also in place to lessen the risk as to who goes where.</w:t>
            </w:r>
          </w:p>
          <w:p w14:paraId="7863CBCB" w14:textId="77777777" w:rsidR="00482514" w:rsidRDefault="00482514" w:rsidP="009E7ED6">
            <w:pPr>
              <w:tabs>
                <w:tab w:val="left" w:pos="600"/>
                <w:tab w:val="left" w:pos="4158"/>
              </w:tabs>
              <w:rPr>
                <w:rFonts w:ascii="Arial" w:hAnsi="Arial" w:cs="Arial"/>
              </w:rPr>
            </w:pPr>
          </w:p>
          <w:p w14:paraId="1229D403" w14:textId="63C07B16" w:rsidR="00482514" w:rsidRDefault="00482514" w:rsidP="009E7ED6">
            <w:pPr>
              <w:tabs>
                <w:tab w:val="left" w:pos="600"/>
                <w:tab w:val="left" w:pos="4158"/>
              </w:tabs>
              <w:rPr>
                <w:rFonts w:ascii="Arial" w:hAnsi="Arial" w:cs="Arial"/>
              </w:rPr>
            </w:pPr>
            <w:r>
              <w:rPr>
                <w:rFonts w:ascii="Arial" w:hAnsi="Arial" w:cs="Arial"/>
              </w:rPr>
              <w:t>Referrals to Social Care were already at 10 this school year and governors were advised this would likely exceed the 2022-2023 figure.</w:t>
            </w:r>
          </w:p>
          <w:p w14:paraId="09B6A730" w14:textId="77777777" w:rsidR="00482514" w:rsidRDefault="00482514" w:rsidP="009E7ED6">
            <w:pPr>
              <w:tabs>
                <w:tab w:val="left" w:pos="600"/>
                <w:tab w:val="left" w:pos="4158"/>
              </w:tabs>
              <w:rPr>
                <w:rFonts w:ascii="Arial" w:hAnsi="Arial" w:cs="Arial"/>
              </w:rPr>
            </w:pPr>
          </w:p>
          <w:p w14:paraId="524353FD" w14:textId="7BF9F2D7" w:rsidR="00480714" w:rsidRDefault="00482514" w:rsidP="009E7ED6">
            <w:pPr>
              <w:tabs>
                <w:tab w:val="left" w:pos="600"/>
                <w:tab w:val="left" w:pos="4158"/>
              </w:tabs>
              <w:rPr>
                <w:rFonts w:ascii="Arial" w:hAnsi="Arial" w:cs="Arial"/>
              </w:rPr>
            </w:pPr>
            <w:r>
              <w:rPr>
                <w:rFonts w:ascii="Arial" w:hAnsi="Arial" w:cs="Arial"/>
              </w:rPr>
              <w:t>There is one student on child protection and 2 students are categorised as looked after children</w:t>
            </w:r>
            <w:r w:rsidR="00480714">
              <w:rPr>
                <w:rFonts w:ascii="Arial" w:hAnsi="Arial" w:cs="Arial"/>
              </w:rPr>
              <w:t xml:space="preserve"> (Section 20).</w:t>
            </w:r>
          </w:p>
          <w:p w14:paraId="128FEAB9" w14:textId="77777777" w:rsidR="00482514" w:rsidRDefault="00482514" w:rsidP="009E7ED6">
            <w:pPr>
              <w:tabs>
                <w:tab w:val="left" w:pos="600"/>
                <w:tab w:val="left" w:pos="4158"/>
              </w:tabs>
              <w:rPr>
                <w:rFonts w:ascii="Arial" w:hAnsi="Arial" w:cs="Arial"/>
              </w:rPr>
            </w:pPr>
          </w:p>
          <w:p w14:paraId="17DA51C3" w14:textId="6F948A25" w:rsidR="00482514" w:rsidRDefault="00480714" w:rsidP="009E7ED6">
            <w:pPr>
              <w:tabs>
                <w:tab w:val="left" w:pos="600"/>
                <w:tab w:val="left" w:pos="4158"/>
              </w:tabs>
              <w:rPr>
                <w:rFonts w:ascii="Arial" w:hAnsi="Arial" w:cs="Arial"/>
              </w:rPr>
            </w:pPr>
            <w:r>
              <w:rPr>
                <w:rFonts w:ascii="Arial" w:hAnsi="Arial" w:cs="Arial"/>
              </w:rPr>
              <w:t>Peer Postcards have increased with a lot of Year 7 students concerned about friendships.</w:t>
            </w:r>
          </w:p>
          <w:p w14:paraId="512366E6" w14:textId="77777777" w:rsidR="00480714" w:rsidRDefault="00480714" w:rsidP="009E7ED6">
            <w:pPr>
              <w:tabs>
                <w:tab w:val="left" w:pos="600"/>
                <w:tab w:val="left" w:pos="4158"/>
              </w:tabs>
              <w:rPr>
                <w:rFonts w:ascii="Arial" w:hAnsi="Arial" w:cs="Arial"/>
              </w:rPr>
            </w:pPr>
          </w:p>
          <w:p w14:paraId="76314BE8" w14:textId="1618B9D7" w:rsidR="00480714" w:rsidRDefault="00480714" w:rsidP="009E7ED6">
            <w:pPr>
              <w:tabs>
                <w:tab w:val="left" w:pos="600"/>
                <w:tab w:val="left" w:pos="4158"/>
              </w:tabs>
              <w:rPr>
                <w:rFonts w:ascii="Arial" w:hAnsi="Arial" w:cs="Arial"/>
              </w:rPr>
            </w:pPr>
            <w:r>
              <w:rPr>
                <w:rFonts w:ascii="Arial" w:hAnsi="Arial" w:cs="Arial"/>
              </w:rPr>
              <w:t xml:space="preserve">A list actions arising from the Trust Peer Safeguarding Audit was also shared with governors.  </w:t>
            </w:r>
          </w:p>
          <w:p w14:paraId="46E47F56" w14:textId="77777777" w:rsidR="00480714" w:rsidRDefault="00480714" w:rsidP="009E7ED6">
            <w:pPr>
              <w:tabs>
                <w:tab w:val="left" w:pos="600"/>
                <w:tab w:val="left" w:pos="4158"/>
              </w:tabs>
              <w:rPr>
                <w:rFonts w:ascii="Arial" w:hAnsi="Arial" w:cs="Arial"/>
              </w:rPr>
            </w:pPr>
          </w:p>
          <w:p w14:paraId="5F6EF0A6" w14:textId="075EFA14" w:rsidR="00480714" w:rsidRDefault="00480714" w:rsidP="009E7ED6">
            <w:pPr>
              <w:tabs>
                <w:tab w:val="left" w:pos="600"/>
                <w:tab w:val="left" w:pos="4158"/>
              </w:tabs>
              <w:rPr>
                <w:rFonts w:ascii="Arial" w:hAnsi="Arial" w:cs="Arial"/>
              </w:rPr>
            </w:pPr>
            <w:r>
              <w:rPr>
                <w:rFonts w:ascii="Arial" w:hAnsi="Arial" w:cs="Arial"/>
              </w:rPr>
              <w:t xml:space="preserve">Governors </w:t>
            </w:r>
            <w:r>
              <w:rPr>
                <w:rFonts w:ascii="Arial" w:hAnsi="Arial" w:cs="Arial"/>
                <w:b/>
                <w:bCs/>
              </w:rPr>
              <w:t>asked</w:t>
            </w:r>
            <w:r>
              <w:rPr>
                <w:rFonts w:ascii="Arial" w:hAnsi="Arial" w:cs="Arial"/>
              </w:rPr>
              <w:t xml:space="preserve"> where there any actions that LVC don’t have resources to achieve.</w:t>
            </w:r>
          </w:p>
          <w:p w14:paraId="3105EEDD" w14:textId="77777777" w:rsidR="00480714" w:rsidRDefault="00480714" w:rsidP="009E7ED6">
            <w:pPr>
              <w:tabs>
                <w:tab w:val="left" w:pos="600"/>
                <w:tab w:val="left" w:pos="4158"/>
              </w:tabs>
              <w:rPr>
                <w:rFonts w:ascii="Arial" w:hAnsi="Arial" w:cs="Arial"/>
              </w:rPr>
            </w:pPr>
          </w:p>
          <w:p w14:paraId="3A9719F7" w14:textId="74FD8578" w:rsidR="00480714" w:rsidRPr="00480714" w:rsidRDefault="00480714" w:rsidP="009E7ED6">
            <w:pPr>
              <w:tabs>
                <w:tab w:val="left" w:pos="600"/>
                <w:tab w:val="left" w:pos="4158"/>
              </w:tabs>
              <w:rPr>
                <w:rFonts w:ascii="Arial" w:hAnsi="Arial" w:cs="Arial"/>
              </w:rPr>
            </w:pPr>
            <w:r>
              <w:rPr>
                <w:rFonts w:ascii="Arial" w:hAnsi="Arial" w:cs="Arial"/>
              </w:rPr>
              <w:t>L</w:t>
            </w:r>
            <w:r w:rsidR="008C5CF0">
              <w:rPr>
                <w:rFonts w:ascii="Arial" w:hAnsi="Arial" w:cs="Arial"/>
              </w:rPr>
              <w:t>K</w:t>
            </w:r>
            <w:r>
              <w:rPr>
                <w:rFonts w:ascii="Arial" w:hAnsi="Arial" w:cs="Arial"/>
              </w:rPr>
              <w:t xml:space="preserve"> </w:t>
            </w:r>
            <w:r>
              <w:rPr>
                <w:rFonts w:ascii="Arial" w:hAnsi="Arial" w:cs="Arial"/>
                <w:b/>
                <w:bCs/>
              </w:rPr>
              <w:t>said</w:t>
            </w:r>
            <w:r>
              <w:rPr>
                <w:rFonts w:ascii="Arial" w:hAnsi="Arial" w:cs="Arial"/>
              </w:rPr>
              <w:t xml:space="preserve"> time was the biggest one, with her Year 9 responsibilities being handed over to someone else in the New year, she hoped this would allow her more time to action the findings.</w:t>
            </w:r>
          </w:p>
          <w:p w14:paraId="68439B85" w14:textId="77777777" w:rsidR="00480714" w:rsidRDefault="00480714" w:rsidP="009E7ED6">
            <w:pPr>
              <w:tabs>
                <w:tab w:val="left" w:pos="600"/>
                <w:tab w:val="left" w:pos="4158"/>
              </w:tabs>
              <w:rPr>
                <w:rFonts w:ascii="Arial" w:hAnsi="Arial" w:cs="Arial"/>
              </w:rPr>
            </w:pPr>
          </w:p>
          <w:p w14:paraId="6106764C" w14:textId="41C60D28" w:rsidR="00A31FD9" w:rsidRDefault="00A31FD9" w:rsidP="009E7ED6">
            <w:pPr>
              <w:tabs>
                <w:tab w:val="left" w:pos="600"/>
                <w:tab w:val="left" w:pos="4158"/>
              </w:tabs>
              <w:rPr>
                <w:rFonts w:ascii="Arial" w:hAnsi="Arial" w:cs="Arial"/>
                <w:u w:val="single"/>
              </w:rPr>
            </w:pPr>
            <w:r>
              <w:rPr>
                <w:rFonts w:ascii="Arial" w:hAnsi="Arial" w:cs="Arial"/>
                <w:u w:val="single"/>
              </w:rPr>
              <w:t>Link Governor Report</w:t>
            </w:r>
          </w:p>
          <w:p w14:paraId="4CFA113A" w14:textId="4FFF676F" w:rsidR="00784045" w:rsidRDefault="00784045" w:rsidP="009E7ED6">
            <w:pPr>
              <w:tabs>
                <w:tab w:val="left" w:pos="600"/>
                <w:tab w:val="left" w:pos="4158"/>
              </w:tabs>
              <w:rPr>
                <w:rFonts w:ascii="Arial" w:hAnsi="Arial" w:cs="Arial"/>
              </w:rPr>
            </w:pPr>
            <w:r>
              <w:rPr>
                <w:rFonts w:ascii="Arial" w:hAnsi="Arial" w:cs="Arial"/>
              </w:rPr>
              <w:t>This was discussed at the meeting held on 16</w:t>
            </w:r>
            <w:r w:rsidRPr="00784045">
              <w:rPr>
                <w:rFonts w:ascii="Arial" w:hAnsi="Arial" w:cs="Arial"/>
                <w:vertAlign w:val="superscript"/>
              </w:rPr>
              <w:t>th</w:t>
            </w:r>
            <w:r>
              <w:rPr>
                <w:rFonts w:ascii="Arial" w:hAnsi="Arial" w:cs="Arial"/>
              </w:rPr>
              <w:t xml:space="preserve"> October.</w:t>
            </w:r>
            <w:r w:rsidR="008C5CF0">
              <w:rPr>
                <w:rFonts w:ascii="Arial" w:hAnsi="Arial" w:cs="Arial"/>
              </w:rPr>
              <w:t xml:space="preserve">  The November report was uploaded to TEAMs ahead of the meeting.</w:t>
            </w:r>
          </w:p>
          <w:p w14:paraId="65D723D1" w14:textId="77777777" w:rsidR="00784045" w:rsidRDefault="00784045" w:rsidP="009E7ED6">
            <w:pPr>
              <w:tabs>
                <w:tab w:val="left" w:pos="600"/>
                <w:tab w:val="left" w:pos="4158"/>
              </w:tabs>
              <w:rPr>
                <w:rFonts w:ascii="Arial" w:hAnsi="Arial" w:cs="Arial"/>
              </w:rPr>
            </w:pPr>
          </w:p>
          <w:p w14:paraId="71507FC0" w14:textId="3182CFAA" w:rsidR="00784045" w:rsidRDefault="00784045" w:rsidP="009E7ED6">
            <w:pPr>
              <w:tabs>
                <w:tab w:val="left" w:pos="600"/>
                <w:tab w:val="left" w:pos="4158"/>
              </w:tabs>
              <w:rPr>
                <w:rFonts w:ascii="Arial" w:hAnsi="Arial" w:cs="Arial"/>
              </w:rPr>
            </w:pPr>
            <w:r>
              <w:rPr>
                <w:rFonts w:ascii="Arial" w:hAnsi="Arial" w:cs="Arial"/>
                <w:u w:val="single"/>
              </w:rPr>
              <w:t>Trust Peer Review</w:t>
            </w:r>
          </w:p>
          <w:p w14:paraId="07EFDB0A" w14:textId="4C216B91" w:rsidR="00784045" w:rsidRDefault="00784045" w:rsidP="009E7ED6">
            <w:pPr>
              <w:tabs>
                <w:tab w:val="left" w:pos="600"/>
                <w:tab w:val="left" w:pos="4158"/>
              </w:tabs>
              <w:rPr>
                <w:rFonts w:ascii="Arial" w:hAnsi="Arial" w:cs="Arial"/>
              </w:rPr>
            </w:pPr>
            <w:r>
              <w:rPr>
                <w:rFonts w:ascii="Arial" w:hAnsi="Arial" w:cs="Arial"/>
              </w:rPr>
              <w:t>Following the review, it was found that the safeguarding culture at LVC was very strong.  L</w:t>
            </w:r>
            <w:r w:rsidR="008C5CF0">
              <w:rPr>
                <w:rFonts w:ascii="Arial" w:hAnsi="Arial" w:cs="Arial"/>
              </w:rPr>
              <w:t>K</w:t>
            </w:r>
            <w:r>
              <w:rPr>
                <w:rFonts w:ascii="Arial" w:hAnsi="Arial" w:cs="Arial"/>
              </w:rPr>
              <w:t xml:space="preserve"> had visited two other schools in the </w:t>
            </w:r>
            <w:r>
              <w:rPr>
                <w:rFonts w:ascii="Arial" w:hAnsi="Arial" w:cs="Arial"/>
              </w:rPr>
              <w:lastRenderedPageBreak/>
              <w:t>Trust regarding safeguarding.  These were Joyce Franklin and Bassingbourn Village College.</w:t>
            </w:r>
          </w:p>
          <w:p w14:paraId="7A17D191" w14:textId="77777777" w:rsidR="008C5CF0" w:rsidRDefault="008C5CF0" w:rsidP="009E7ED6">
            <w:pPr>
              <w:tabs>
                <w:tab w:val="left" w:pos="600"/>
                <w:tab w:val="left" w:pos="4158"/>
              </w:tabs>
              <w:rPr>
                <w:rFonts w:ascii="Arial" w:hAnsi="Arial" w:cs="Arial"/>
              </w:rPr>
            </w:pPr>
          </w:p>
          <w:p w14:paraId="4A0777B5" w14:textId="7ECFA33B" w:rsidR="00482514" w:rsidRPr="00B01980" w:rsidRDefault="00784045" w:rsidP="009E7ED6">
            <w:pPr>
              <w:tabs>
                <w:tab w:val="left" w:pos="600"/>
                <w:tab w:val="left" w:pos="4158"/>
              </w:tabs>
              <w:rPr>
                <w:rFonts w:ascii="Arial" w:hAnsi="Arial" w:cs="Arial"/>
              </w:rPr>
            </w:pPr>
            <w:r>
              <w:rPr>
                <w:rFonts w:ascii="Arial" w:hAnsi="Arial" w:cs="Arial"/>
              </w:rPr>
              <w:t>L</w:t>
            </w:r>
            <w:r w:rsidR="008C5CF0">
              <w:rPr>
                <w:rFonts w:ascii="Arial" w:hAnsi="Arial" w:cs="Arial"/>
              </w:rPr>
              <w:t xml:space="preserve">K </w:t>
            </w:r>
            <w:r>
              <w:rPr>
                <w:rFonts w:ascii="Arial" w:hAnsi="Arial" w:cs="Arial"/>
              </w:rPr>
              <w:t>left the meeting at 18.56.</w:t>
            </w:r>
          </w:p>
        </w:tc>
        <w:tc>
          <w:tcPr>
            <w:tcW w:w="1908" w:type="dxa"/>
          </w:tcPr>
          <w:p w14:paraId="53875AB1" w14:textId="7511EA1B" w:rsidR="00E50AB6" w:rsidRDefault="00E50AB6" w:rsidP="002C2F2A">
            <w:pPr>
              <w:rPr>
                <w:rFonts w:ascii="Arial" w:hAnsi="Arial" w:cs="Arial"/>
              </w:rPr>
            </w:pPr>
          </w:p>
        </w:tc>
      </w:tr>
      <w:tr w:rsidR="00DD0E25" w14:paraId="1E3348FB" w14:textId="77777777" w:rsidTr="008E317D">
        <w:tc>
          <w:tcPr>
            <w:tcW w:w="534" w:type="dxa"/>
            <w:shd w:val="clear" w:color="auto" w:fill="D9DFEF" w:themeFill="accent1" w:themeFillTint="33"/>
          </w:tcPr>
          <w:p w14:paraId="1EC76337" w14:textId="77777777" w:rsidR="006A555F" w:rsidRPr="002A6A0D" w:rsidRDefault="006A555F" w:rsidP="00ED4450">
            <w:pPr>
              <w:jc w:val="both"/>
              <w:rPr>
                <w:rFonts w:ascii="Arial" w:hAnsi="Arial" w:cs="Arial"/>
                <w:b/>
              </w:rPr>
            </w:pPr>
            <w:r w:rsidRPr="002A6A0D">
              <w:rPr>
                <w:rFonts w:ascii="Arial" w:hAnsi="Arial" w:cs="Arial"/>
                <w:b/>
              </w:rPr>
              <w:lastRenderedPageBreak/>
              <w:t>6.</w:t>
            </w:r>
          </w:p>
        </w:tc>
        <w:tc>
          <w:tcPr>
            <w:tcW w:w="6740" w:type="dxa"/>
            <w:shd w:val="clear" w:color="auto" w:fill="D9DFEF" w:themeFill="accent1" w:themeFillTint="33"/>
          </w:tcPr>
          <w:p w14:paraId="6235F292" w14:textId="1C821330" w:rsidR="006A555F" w:rsidRPr="000A7D67" w:rsidRDefault="0099238C" w:rsidP="00D22A1C">
            <w:pPr>
              <w:rPr>
                <w:rFonts w:ascii="Arial" w:hAnsi="Arial" w:cs="Arial"/>
                <w:b/>
              </w:rPr>
            </w:pPr>
            <w:r>
              <w:rPr>
                <w:rFonts w:ascii="Arial" w:hAnsi="Arial" w:cs="Arial"/>
                <w:b/>
              </w:rPr>
              <w:t>Pupil Premium Strategy</w:t>
            </w:r>
          </w:p>
        </w:tc>
        <w:tc>
          <w:tcPr>
            <w:tcW w:w="1908" w:type="dxa"/>
            <w:shd w:val="clear" w:color="auto" w:fill="D9DFEF" w:themeFill="accent1" w:themeFillTint="33"/>
          </w:tcPr>
          <w:p w14:paraId="4AA7B0B7" w14:textId="77777777" w:rsidR="006A555F" w:rsidRDefault="006A555F" w:rsidP="00ED4450">
            <w:pPr>
              <w:jc w:val="both"/>
              <w:rPr>
                <w:rFonts w:ascii="Arial" w:hAnsi="Arial" w:cs="Arial"/>
              </w:rPr>
            </w:pPr>
          </w:p>
        </w:tc>
      </w:tr>
      <w:tr w:rsidR="00DD0E25" w14:paraId="17DC8AA0" w14:textId="77777777" w:rsidTr="008E317D">
        <w:tc>
          <w:tcPr>
            <w:tcW w:w="534" w:type="dxa"/>
          </w:tcPr>
          <w:p w14:paraId="30837943" w14:textId="3429ABA2" w:rsidR="00A94788" w:rsidRPr="002A6A0D" w:rsidRDefault="00A94788" w:rsidP="00ED4450">
            <w:pPr>
              <w:jc w:val="both"/>
              <w:rPr>
                <w:rFonts w:ascii="Arial" w:hAnsi="Arial" w:cs="Arial"/>
                <w:b/>
              </w:rPr>
            </w:pPr>
          </w:p>
        </w:tc>
        <w:tc>
          <w:tcPr>
            <w:tcW w:w="6740" w:type="dxa"/>
          </w:tcPr>
          <w:p w14:paraId="4709B72C" w14:textId="62A4A0F0" w:rsidR="00D22A1C" w:rsidRDefault="00784045" w:rsidP="00DA15B7">
            <w:pPr>
              <w:pStyle w:val="elementtoproof"/>
              <w:rPr>
                <w:rFonts w:ascii="Arial" w:hAnsi="Arial" w:cs="Arial"/>
              </w:rPr>
            </w:pPr>
            <w:r>
              <w:rPr>
                <w:rFonts w:ascii="Arial" w:hAnsi="Arial" w:cs="Arial"/>
              </w:rPr>
              <w:t>For the benefit of the new governors</w:t>
            </w:r>
            <w:r w:rsidR="00023487">
              <w:rPr>
                <w:rFonts w:ascii="Arial" w:hAnsi="Arial" w:cs="Arial"/>
              </w:rPr>
              <w:t xml:space="preserve"> HM explained what PP was, advising that in previous years PP was around 9-11% of students, with this year being 15% of students, with each cohort presenting very differently each year.  Year 11 cohort is currently 16 with the biggest year group being Year 7.  In total there are 124 pupil premium students in school.  HM also explained that a Pupil Premium statement </w:t>
            </w:r>
            <w:r w:rsidR="008C5CF0">
              <w:rPr>
                <w:rFonts w:ascii="Arial" w:hAnsi="Arial" w:cs="Arial"/>
              </w:rPr>
              <w:t>must</w:t>
            </w:r>
            <w:r w:rsidR="00023487">
              <w:rPr>
                <w:rFonts w:ascii="Arial" w:hAnsi="Arial" w:cs="Arial"/>
              </w:rPr>
              <w:t xml:space="preserve"> be visible on the school website.</w:t>
            </w:r>
          </w:p>
          <w:p w14:paraId="4FA72D5C" w14:textId="77777777" w:rsidR="00023487" w:rsidRDefault="00023487" w:rsidP="00DA15B7">
            <w:pPr>
              <w:pStyle w:val="elementtoproof"/>
              <w:rPr>
                <w:rFonts w:ascii="Arial" w:hAnsi="Arial" w:cs="Arial"/>
              </w:rPr>
            </w:pPr>
          </w:p>
          <w:p w14:paraId="0E230D77" w14:textId="77777777" w:rsidR="00023487" w:rsidRDefault="00023487" w:rsidP="00DA15B7">
            <w:pPr>
              <w:pStyle w:val="elementtoproof"/>
              <w:rPr>
                <w:rFonts w:ascii="Arial" w:hAnsi="Arial" w:cs="Arial"/>
              </w:rPr>
            </w:pPr>
            <w:r>
              <w:rPr>
                <w:rFonts w:ascii="Arial" w:hAnsi="Arial" w:cs="Arial"/>
              </w:rPr>
              <w:t>CF went through the Pupil Premium presentation.</w:t>
            </w:r>
          </w:p>
          <w:p w14:paraId="2BEF1E85" w14:textId="77777777" w:rsidR="00023487" w:rsidRDefault="00023487" w:rsidP="00DA15B7">
            <w:pPr>
              <w:pStyle w:val="elementtoproof"/>
              <w:rPr>
                <w:rFonts w:ascii="Arial" w:hAnsi="Arial" w:cs="Arial"/>
              </w:rPr>
            </w:pPr>
          </w:p>
          <w:p w14:paraId="388560FF" w14:textId="77777777" w:rsidR="00023487" w:rsidRDefault="00023487" w:rsidP="00DA15B7">
            <w:pPr>
              <w:pStyle w:val="elementtoproof"/>
              <w:rPr>
                <w:rFonts w:ascii="Arial" w:hAnsi="Arial" w:cs="Arial"/>
              </w:rPr>
            </w:pPr>
            <w:r>
              <w:rPr>
                <w:rFonts w:ascii="Arial" w:hAnsi="Arial" w:cs="Arial"/>
              </w:rPr>
              <w:t>The Trust dashboard can filter the PP students, who often have attendance issues, issues in attainment and progress, with positive and negative data points.  There are trackers in every year group so that Heads of Learning can filter PP to look at levels of support they need.</w:t>
            </w:r>
          </w:p>
          <w:p w14:paraId="0811DC1A" w14:textId="77777777" w:rsidR="00023487" w:rsidRDefault="00023487" w:rsidP="00DA15B7">
            <w:pPr>
              <w:pStyle w:val="elementtoproof"/>
              <w:rPr>
                <w:rFonts w:ascii="Arial" w:hAnsi="Arial" w:cs="Arial"/>
              </w:rPr>
            </w:pPr>
          </w:p>
          <w:p w14:paraId="2CD0A695" w14:textId="77777777" w:rsidR="00023487" w:rsidRDefault="00023487" w:rsidP="00DA15B7">
            <w:pPr>
              <w:pStyle w:val="elementtoproof"/>
              <w:rPr>
                <w:rFonts w:ascii="Arial" w:hAnsi="Arial" w:cs="Arial"/>
              </w:rPr>
            </w:pPr>
            <w:r>
              <w:rPr>
                <w:rFonts w:ascii="Arial" w:hAnsi="Arial" w:cs="Arial"/>
              </w:rPr>
              <w:t>CF explained that every PP student will have a ‘passport’.  This is currently being developed and will be in use by the end of December.</w:t>
            </w:r>
          </w:p>
          <w:p w14:paraId="3F3C41FD" w14:textId="77777777" w:rsidR="002E6A75" w:rsidRDefault="002E6A75" w:rsidP="00DA15B7">
            <w:pPr>
              <w:pStyle w:val="elementtoproof"/>
              <w:rPr>
                <w:rFonts w:ascii="Arial" w:hAnsi="Arial" w:cs="Arial"/>
              </w:rPr>
            </w:pPr>
          </w:p>
          <w:p w14:paraId="2D4A0D48" w14:textId="3A000FA3" w:rsidR="002E6A75" w:rsidRDefault="002E6A75" w:rsidP="00DA15B7">
            <w:pPr>
              <w:pStyle w:val="elementtoproof"/>
              <w:rPr>
                <w:rFonts w:ascii="Arial" w:hAnsi="Arial" w:cs="Arial"/>
              </w:rPr>
            </w:pPr>
            <w:r>
              <w:rPr>
                <w:rFonts w:ascii="Arial" w:hAnsi="Arial" w:cs="Arial"/>
              </w:rPr>
              <w:t xml:space="preserve">CF went on to explain about the protocol around parent evenings, which LVC have decided will remain online.  </w:t>
            </w:r>
            <w:r w:rsidR="00AC1EC9">
              <w:rPr>
                <w:rFonts w:ascii="Arial" w:hAnsi="Arial" w:cs="Arial"/>
              </w:rPr>
              <w:t>Generally,</w:t>
            </w:r>
            <w:r>
              <w:rPr>
                <w:rFonts w:ascii="Arial" w:hAnsi="Arial" w:cs="Arial"/>
              </w:rPr>
              <w:t xml:space="preserve"> the feedback from parents has </w:t>
            </w:r>
            <w:r w:rsidR="00AC1EC9">
              <w:rPr>
                <w:rFonts w:ascii="Arial" w:hAnsi="Arial" w:cs="Arial"/>
              </w:rPr>
              <w:t>been</w:t>
            </w:r>
            <w:r>
              <w:rPr>
                <w:rFonts w:ascii="Arial" w:hAnsi="Arial" w:cs="Arial"/>
              </w:rPr>
              <w:t xml:space="preserve"> positive, we some parents wanting face-to-face meetings.</w:t>
            </w:r>
          </w:p>
          <w:p w14:paraId="613D0561" w14:textId="77777777" w:rsidR="002E6A75" w:rsidRDefault="002E6A75" w:rsidP="00DA15B7">
            <w:pPr>
              <w:pStyle w:val="elementtoproof"/>
              <w:rPr>
                <w:rFonts w:ascii="Arial" w:hAnsi="Arial" w:cs="Arial"/>
              </w:rPr>
            </w:pPr>
          </w:p>
          <w:p w14:paraId="4681499E" w14:textId="77777777" w:rsidR="002E6A75" w:rsidRDefault="002E6A75" w:rsidP="00DA15B7">
            <w:pPr>
              <w:pStyle w:val="elementtoproof"/>
              <w:rPr>
                <w:rFonts w:ascii="Arial" w:hAnsi="Arial" w:cs="Arial"/>
              </w:rPr>
            </w:pPr>
            <w:r>
              <w:rPr>
                <w:rFonts w:ascii="Arial" w:hAnsi="Arial" w:cs="Arial"/>
              </w:rPr>
              <w:t xml:space="preserve">Governors </w:t>
            </w:r>
            <w:r>
              <w:rPr>
                <w:rFonts w:ascii="Arial" w:hAnsi="Arial" w:cs="Arial"/>
                <w:b/>
                <w:bCs/>
              </w:rPr>
              <w:t>asked</w:t>
            </w:r>
            <w:r>
              <w:rPr>
                <w:rFonts w:ascii="Arial" w:hAnsi="Arial" w:cs="Arial"/>
              </w:rPr>
              <w:t xml:space="preserve"> if more PP parents were engaging online than face-to-face.  CF </w:t>
            </w:r>
            <w:r>
              <w:rPr>
                <w:rFonts w:ascii="Arial" w:hAnsi="Arial" w:cs="Arial"/>
                <w:b/>
                <w:bCs/>
              </w:rPr>
              <w:t>advised</w:t>
            </w:r>
            <w:r>
              <w:rPr>
                <w:rFonts w:ascii="Arial" w:hAnsi="Arial" w:cs="Arial"/>
              </w:rPr>
              <w:t xml:space="preserve"> there was no data available yet.</w:t>
            </w:r>
          </w:p>
          <w:p w14:paraId="28D21193" w14:textId="77777777" w:rsidR="002E6A75" w:rsidRDefault="002E6A75" w:rsidP="00DA15B7">
            <w:pPr>
              <w:pStyle w:val="elementtoproof"/>
              <w:rPr>
                <w:rFonts w:ascii="Arial" w:hAnsi="Arial" w:cs="Arial"/>
              </w:rPr>
            </w:pPr>
          </w:p>
          <w:p w14:paraId="34855ECF" w14:textId="7F7B68CA" w:rsidR="002E6A75" w:rsidRDefault="002E6A75" w:rsidP="00DA15B7">
            <w:pPr>
              <w:pStyle w:val="elementtoproof"/>
              <w:rPr>
                <w:rFonts w:ascii="Arial" w:hAnsi="Arial" w:cs="Arial"/>
              </w:rPr>
            </w:pPr>
            <w:r>
              <w:rPr>
                <w:rFonts w:ascii="Arial" w:hAnsi="Arial" w:cs="Arial"/>
              </w:rPr>
              <w:t xml:space="preserve">The plans for this year’s </w:t>
            </w:r>
            <w:r w:rsidR="00562B3C">
              <w:rPr>
                <w:rFonts w:ascii="Arial" w:hAnsi="Arial" w:cs="Arial"/>
              </w:rPr>
              <w:t>parents’</w:t>
            </w:r>
            <w:r>
              <w:rPr>
                <w:rFonts w:ascii="Arial" w:hAnsi="Arial" w:cs="Arial"/>
              </w:rPr>
              <w:t xml:space="preserve"> evenings are to pre-</w:t>
            </w:r>
            <w:r w:rsidR="00AC1EC9">
              <w:rPr>
                <w:rFonts w:ascii="Arial" w:hAnsi="Arial" w:cs="Arial"/>
              </w:rPr>
              <w:t>empt conversations</w:t>
            </w:r>
            <w:r>
              <w:rPr>
                <w:rFonts w:ascii="Arial" w:hAnsi="Arial" w:cs="Arial"/>
              </w:rPr>
              <w:t xml:space="preserve"> with PP families, as there is the feeling that families engage less with </w:t>
            </w:r>
            <w:r w:rsidR="00562B3C">
              <w:rPr>
                <w:rFonts w:ascii="Arial" w:hAnsi="Arial" w:cs="Arial"/>
              </w:rPr>
              <w:t>parents’</w:t>
            </w:r>
            <w:r>
              <w:rPr>
                <w:rFonts w:ascii="Arial" w:hAnsi="Arial" w:cs="Arial"/>
              </w:rPr>
              <w:t xml:space="preserve"> evenings.  There will be the options for personalised conversations and appointments and the recognise which parents are not engaging and invite them in for </w:t>
            </w:r>
            <w:r w:rsidR="00562B3C">
              <w:rPr>
                <w:rFonts w:ascii="Arial" w:hAnsi="Arial" w:cs="Arial"/>
              </w:rPr>
              <w:t>one-to-one</w:t>
            </w:r>
            <w:r>
              <w:rPr>
                <w:rFonts w:ascii="Arial" w:hAnsi="Arial" w:cs="Arial"/>
              </w:rPr>
              <w:t xml:space="preserve"> meetings.</w:t>
            </w:r>
          </w:p>
          <w:p w14:paraId="520CE41D" w14:textId="77777777" w:rsidR="002E6A75" w:rsidRDefault="002E6A75" w:rsidP="00DA15B7">
            <w:pPr>
              <w:pStyle w:val="elementtoproof"/>
              <w:rPr>
                <w:rFonts w:ascii="Arial" w:hAnsi="Arial" w:cs="Arial"/>
              </w:rPr>
            </w:pPr>
          </w:p>
          <w:p w14:paraId="3EB2E137" w14:textId="51306AF6" w:rsidR="002E6A75" w:rsidRDefault="002E6A75" w:rsidP="00DA15B7">
            <w:pPr>
              <w:pStyle w:val="elementtoproof"/>
              <w:rPr>
                <w:rFonts w:ascii="Arial" w:hAnsi="Arial" w:cs="Arial"/>
              </w:rPr>
            </w:pPr>
            <w:r>
              <w:rPr>
                <w:rFonts w:ascii="Arial" w:hAnsi="Arial" w:cs="Arial"/>
              </w:rPr>
              <w:t>CF then spoke about the PP Strategy outlining 3 areas, as follows:</w:t>
            </w:r>
          </w:p>
          <w:p w14:paraId="3C95D08C" w14:textId="77777777" w:rsidR="002E6A75" w:rsidRDefault="002E6A75" w:rsidP="00DA15B7">
            <w:pPr>
              <w:pStyle w:val="elementtoproof"/>
              <w:rPr>
                <w:rFonts w:ascii="Arial" w:hAnsi="Arial" w:cs="Arial"/>
              </w:rPr>
            </w:pPr>
          </w:p>
          <w:p w14:paraId="6B105CCB" w14:textId="77777777" w:rsidR="002E6A75" w:rsidRDefault="002E6A75" w:rsidP="002E6A75">
            <w:pPr>
              <w:pStyle w:val="elementtoproof"/>
              <w:numPr>
                <w:ilvl w:val="0"/>
                <w:numId w:val="35"/>
              </w:numPr>
              <w:rPr>
                <w:rFonts w:ascii="Arial" w:hAnsi="Arial" w:cs="Arial"/>
              </w:rPr>
            </w:pPr>
            <w:r>
              <w:rPr>
                <w:rFonts w:ascii="Arial" w:hAnsi="Arial" w:cs="Arial"/>
              </w:rPr>
              <w:t>Statement of Intent</w:t>
            </w:r>
          </w:p>
          <w:p w14:paraId="5C9D794B" w14:textId="77777777" w:rsidR="002E6A75" w:rsidRDefault="002E6A75" w:rsidP="002E6A75">
            <w:pPr>
              <w:pStyle w:val="elementtoproof"/>
              <w:numPr>
                <w:ilvl w:val="0"/>
                <w:numId w:val="35"/>
              </w:numPr>
              <w:rPr>
                <w:rFonts w:ascii="Arial" w:hAnsi="Arial" w:cs="Arial"/>
              </w:rPr>
            </w:pPr>
            <w:r>
              <w:rPr>
                <w:rFonts w:ascii="Arial" w:hAnsi="Arial" w:cs="Arial"/>
              </w:rPr>
              <w:t xml:space="preserve">Challenges </w:t>
            </w:r>
          </w:p>
          <w:p w14:paraId="7E8C9B1C" w14:textId="77777777" w:rsidR="002E6A75" w:rsidRDefault="002E6A75" w:rsidP="002E6A75">
            <w:pPr>
              <w:pStyle w:val="elementtoproof"/>
              <w:numPr>
                <w:ilvl w:val="0"/>
                <w:numId w:val="35"/>
              </w:numPr>
              <w:rPr>
                <w:rFonts w:ascii="Arial" w:hAnsi="Arial" w:cs="Arial"/>
              </w:rPr>
            </w:pPr>
            <w:r>
              <w:rPr>
                <w:rFonts w:ascii="Arial" w:hAnsi="Arial" w:cs="Arial"/>
              </w:rPr>
              <w:t>Intended Outcomes</w:t>
            </w:r>
          </w:p>
          <w:p w14:paraId="4DF70D7C" w14:textId="77777777" w:rsidR="002E6A75" w:rsidRDefault="002E6A75" w:rsidP="002E6A75">
            <w:pPr>
              <w:pStyle w:val="elementtoproof"/>
              <w:rPr>
                <w:rFonts w:ascii="Arial" w:hAnsi="Arial" w:cs="Arial"/>
              </w:rPr>
            </w:pPr>
          </w:p>
          <w:p w14:paraId="61FD6386" w14:textId="1C0B5EDC" w:rsidR="002E6A75" w:rsidRDefault="002E6A75" w:rsidP="002E6A75">
            <w:pPr>
              <w:pStyle w:val="elementtoproof"/>
              <w:rPr>
                <w:rFonts w:ascii="Arial" w:hAnsi="Arial" w:cs="Arial"/>
              </w:rPr>
            </w:pPr>
            <w:r>
              <w:rPr>
                <w:rFonts w:ascii="Arial" w:hAnsi="Arial" w:cs="Arial"/>
              </w:rPr>
              <w:t xml:space="preserve">Governors </w:t>
            </w:r>
            <w:r>
              <w:rPr>
                <w:rFonts w:ascii="Arial" w:hAnsi="Arial" w:cs="Arial"/>
                <w:b/>
                <w:bCs/>
              </w:rPr>
              <w:t>enquired</w:t>
            </w:r>
            <w:r>
              <w:rPr>
                <w:rFonts w:ascii="Arial" w:hAnsi="Arial" w:cs="Arial"/>
              </w:rPr>
              <w:t xml:space="preserve"> </w:t>
            </w:r>
            <w:r w:rsidR="00236CE3">
              <w:rPr>
                <w:rFonts w:ascii="Arial" w:hAnsi="Arial" w:cs="Arial"/>
              </w:rPr>
              <w:t>about the success criteria and if it was realistic</w:t>
            </w:r>
            <w:r w:rsidR="008C5CF0">
              <w:rPr>
                <w:rFonts w:ascii="Arial" w:hAnsi="Arial" w:cs="Arial"/>
              </w:rPr>
              <w:t>.</w:t>
            </w:r>
            <w:r w:rsidR="00236CE3">
              <w:rPr>
                <w:rFonts w:ascii="Arial" w:hAnsi="Arial" w:cs="Arial"/>
              </w:rPr>
              <w:t xml:space="preserve">  CF </w:t>
            </w:r>
            <w:r w:rsidR="00236CE3">
              <w:rPr>
                <w:rFonts w:ascii="Arial" w:hAnsi="Arial" w:cs="Arial"/>
                <w:b/>
                <w:bCs/>
              </w:rPr>
              <w:t xml:space="preserve">informed </w:t>
            </w:r>
            <w:r w:rsidR="00236CE3">
              <w:rPr>
                <w:rFonts w:ascii="Arial" w:hAnsi="Arial" w:cs="Arial"/>
              </w:rPr>
              <w:t xml:space="preserve">governors, that it was </w:t>
            </w:r>
            <w:r w:rsidR="00AC1EC9">
              <w:rPr>
                <w:rFonts w:ascii="Arial" w:hAnsi="Arial" w:cs="Arial"/>
              </w:rPr>
              <w:t>not,</w:t>
            </w:r>
            <w:r w:rsidR="00236CE3">
              <w:rPr>
                <w:rFonts w:ascii="Arial" w:hAnsi="Arial" w:cs="Arial"/>
              </w:rPr>
              <w:t xml:space="preserve"> and pupils are expected to make progress </w:t>
            </w:r>
            <w:r w:rsidR="00AC1EC9">
              <w:rPr>
                <w:rFonts w:ascii="Arial" w:hAnsi="Arial" w:cs="Arial"/>
              </w:rPr>
              <w:t>in line</w:t>
            </w:r>
            <w:r w:rsidR="00236CE3">
              <w:rPr>
                <w:rFonts w:ascii="Arial" w:hAnsi="Arial" w:cs="Arial"/>
              </w:rPr>
              <w:t xml:space="preserve"> with </w:t>
            </w:r>
            <w:r w:rsidR="00AC1EC9">
              <w:rPr>
                <w:rFonts w:ascii="Arial" w:hAnsi="Arial" w:cs="Arial"/>
              </w:rPr>
              <w:t>non-pupil</w:t>
            </w:r>
            <w:r w:rsidR="00236CE3">
              <w:rPr>
                <w:rFonts w:ascii="Arial" w:hAnsi="Arial" w:cs="Arial"/>
              </w:rPr>
              <w:t xml:space="preserve"> premium students at other schools.</w:t>
            </w:r>
          </w:p>
          <w:p w14:paraId="3AB0F741" w14:textId="77777777" w:rsidR="00236CE3" w:rsidRDefault="00236CE3" w:rsidP="002E6A75">
            <w:pPr>
              <w:pStyle w:val="elementtoproof"/>
              <w:rPr>
                <w:rFonts w:ascii="Arial" w:hAnsi="Arial" w:cs="Arial"/>
              </w:rPr>
            </w:pPr>
          </w:p>
          <w:p w14:paraId="6A5D6E80" w14:textId="06FA6B36" w:rsidR="00236CE3" w:rsidRDefault="00236CE3" w:rsidP="002E6A75">
            <w:pPr>
              <w:pStyle w:val="elementtoproof"/>
              <w:rPr>
                <w:rFonts w:ascii="Arial" w:hAnsi="Arial" w:cs="Arial"/>
              </w:rPr>
            </w:pPr>
            <w:r>
              <w:rPr>
                <w:rFonts w:ascii="Arial" w:hAnsi="Arial" w:cs="Arial"/>
              </w:rPr>
              <w:t xml:space="preserve">Governors </w:t>
            </w:r>
            <w:r>
              <w:rPr>
                <w:rFonts w:ascii="Arial" w:hAnsi="Arial" w:cs="Arial"/>
                <w:b/>
                <w:bCs/>
              </w:rPr>
              <w:t xml:space="preserve">asked </w:t>
            </w:r>
            <w:r>
              <w:rPr>
                <w:rFonts w:ascii="Arial" w:hAnsi="Arial" w:cs="Arial"/>
              </w:rPr>
              <w:t xml:space="preserve">about </w:t>
            </w:r>
            <w:r w:rsidR="00AC1EC9">
              <w:rPr>
                <w:rFonts w:ascii="Arial" w:hAnsi="Arial" w:cs="Arial"/>
              </w:rPr>
              <w:t>costs and</w:t>
            </w:r>
            <w:r>
              <w:rPr>
                <w:rFonts w:ascii="Arial" w:hAnsi="Arial" w:cs="Arial"/>
              </w:rPr>
              <w:t xml:space="preserve"> were advised this would be the next step.</w:t>
            </w:r>
          </w:p>
          <w:p w14:paraId="49A8BCCF" w14:textId="77777777" w:rsidR="00236CE3" w:rsidRDefault="00236CE3" w:rsidP="002E6A75">
            <w:pPr>
              <w:pStyle w:val="elementtoproof"/>
              <w:rPr>
                <w:rFonts w:ascii="Arial" w:hAnsi="Arial" w:cs="Arial"/>
              </w:rPr>
            </w:pPr>
          </w:p>
          <w:p w14:paraId="62A09A4D" w14:textId="77777777" w:rsidR="00236CE3" w:rsidRDefault="00236CE3" w:rsidP="002E6A75">
            <w:pPr>
              <w:pStyle w:val="elementtoproof"/>
              <w:rPr>
                <w:rFonts w:ascii="Arial" w:hAnsi="Arial" w:cs="Arial"/>
              </w:rPr>
            </w:pPr>
            <w:r>
              <w:rPr>
                <w:rFonts w:ascii="Arial" w:hAnsi="Arial" w:cs="Arial"/>
                <w:u w:val="single"/>
              </w:rPr>
              <w:lastRenderedPageBreak/>
              <w:t>Governor Link Visit</w:t>
            </w:r>
          </w:p>
          <w:p w14:paraId="5C2C2830" w14:textId="77777777" w:rsidR="00236CE3" w:rsidRDefault="00236CE3" w:rsidP="002E6A75">
            <w:pPr>
              <w:pStyle w:val="elementtoproof"/>
              <w:rPr>
                <w:rFonts w:ascii="Arial" w:hAnsi="Arial" w:cs="Arial"/>
              </w:rPr>
            </w:pPr>
            <w:r>
              <w:rPr>
                <w:rFonts w:ascii="Arial" w:hAnsi="Arial" w:cs="Arial"/>
              </w:rPr>
              <w:t>The visit report was uploaded to TEAMs ahead of the meeting.</w:t>
            </w:r>
          </w:p>
          <w:p w14:paraId="0C477C0F" w14:textId="77777777" w:rsidR="00236CE3" w:rsidRDefault="00236CE3" w:rsidP="002E6A75">
            <w:pPr>
              <w:pStyle w:val="elementtoproof"/>
              <w:rPr>
                <w:rFonts w:ascii="Arial" w:hAnsi="Arial" w:cs="Arial"/>
              </w:rPr>
            </w:pPr>
            <w:r>
              <w:rPr>
                <w:rFonts w:ascii="Arial" w:hAnsi="Arial" w:cs="Arial"/>
              </w:rPr>
              <w:t>This role is not a one-person job and is more proactive now, looking at everything together over the whole year to produce an impact.</w:t>
            </w:r>
          </w:p>
          <w:p w14:paraId="186162D0" w14:textId="77777777" w:rsidR="00236CE3" w:rsidRDefault="00236CE3" w:rsidP="002E6A75">
            <w:pPr>
              <w:pStyle w:val="elementtoproof"/>
              <w:rPr>
                <w:rFonts w:ascii="Arial" w:hAnsi="Arial" w:cs="Arial"/>
              </w:rPr>
            </w:pPr>
          </w:p>
          <w:p w14:paraId="2BC70268" w14:textId="77777777" w:rsidR="00236CE3" w:rsidRDefault="00236CE3" w:rsidP="002E6A75">
            <w:pPr>
              <w:pStyle w:val="elementtoproof"/>
              <w:rPr>
                <w:rFonts w:ascii="Arial" w:hAnsi="Arial" w:cs="Arial"/>
              </w:rPr>
            </w:pPr>
            <w:r>
              <w:rPr>
                <w:rFonts w:ascii="Arial" w:hAnsi="Arial" w:cs="Arial"/>
              </w:rPr>
              <w:t>The nature of PP changes every year</w:t>
            </w:r>
            <w:r w:rsidR="0069597D">
              <w:rPr>
                <w:rFonts w:ascii="Arial" w:hAnsi="Arial" w:cs="Arial"/>
              </w:rPr>
              <w:t>, the strategy will need to change to show impact.</w:t>
            </w:r>
          </w:p>
          <w:p w14:paraId="7468E48E" w14:textId="77777777" w:rsidR="0069597D" w:rsidRDefault="0069597D" w:rsidP="002E6A75">
            <w:pPr>
              <w:pStyle w:val="elementtoproof"/>
              <w:rPr>
                <w:rFonts w:ascii="Arial" w:hAnsi="Arial" w:cs="Arial"/>
              </w:rPr>
            </w:pPr>
          </w:p>
          <w:p w14:paraId="7BC3AF54" w14:textId="77777777" w:rsidR="0069597D" w:rsidRDefault="0069597D" w:rsidP="002E6A75">
            <w:pPr>
              <w:pStyle w:val="elementtoproof"/>
              <w:rPr>
                <w:rFonts w:ascii="Arial" w:hAnsi="Arial" w:cs="Arial"/>
              </w:rPr>
            </w:pPr>
            <w:r>
              <w:rPr>
                <w:rFonts w:ascii="Arial" w:hAnsi="Arial" w:cs="Arial"/>
              </w:rPr>
              <w:t xml:space="preserve">It was mentioned that there should be a category in the passports to define strategies.  </w:t>
            </w:r>
          </w:p>
          <w:p w14:paraId="75AC084B" w14:textId="77777777" w:rsidR="0069597D" w:rsidRDefault="0069597D" w:rsidP="002E6A75">
            <w:pPr>
              <w:pStyle w:val="elementtoproof"/>
              <w:rPr>
                <w:rFonts w:ascii="Arial" w:hAnsi="Arial" w:cs="Arial"/>
              </w:rPr>
            </w:pPr>
          </w:p>
          <w:p w14:paraId="0954B748" w14:textId="06702FE7" w:rsidR="0069597D" w:rsidRDefault="0069597D" w:rsidP="002E6A75">
            <w:pPr>
              <w:pStyle w:val="elementtoproof"/>
              <w:rPr>
                <w:rFonts w:ascii="Arial" w:hAnsi="Arial" w:cs="Arial"/>
              </w:rPr>
            </w:pPr>
            <w:r>
              <w:rPr>
                <w:rFonts w:ascii="Arial" w:hAnsi="Arial" w:cs="Arial"/>
              </w:rPr>
              <w:t>GE told the meeting that attendance is the most important thin</w:t>
            </w:r>
            <w:r w:rsidR="00EB1511">
              <w:rPr>
                <w:rFonts w:ascii="Arial" w:hAnsi="Arial" w:cs="Arial"/>
              </w:rPr>
              <w:t>g</w:t>
            </w:r>
            <w:r>
              <w:rPr>
                <w:rFonts w:ascii="Arial" w:hAnsi="Arial" w:cs="Arial"/>
              </w:rPr>
              <w:t xml:space="preserve"> in helping PP students, as without that, there can be no learning.  It was also felt that the statement “being born into PP poverty, should also be defined as falling into PP poverty”.</w:t>
            </w:r>
          </w:p>
          <w:p w14:paraId="5758AAD5" w14:textId="77777777" w:rsidR="0069597D" w:rsidRDefault="0069597D" w:rsidP="002E6A75">
            <w:pPr>
              <w:pStyle w:val="elementtoproof"/>
              <w:rPr>
                <w:rFonts w:ascii="Arial" w:hAnsi="Arial" w:cs="Arial"/>
              </w:rPr>
            </w:pPr>
          </w:p>
          <w:p w14:paraId="6BA704FA" w14:textId="31B4A746" w:rsidR="0069597D" w:rsidRDefault="0069597D" w:rsidP="002E6A75">
            <w:pPr>
              <w:pStyle w:val="elementtoproof"/>
              <w:rPr>
                <w:rFonts w:ascii="Arial" w:hAnsi="Arial" w:cs="Arial"/>
              </w:rPr>
            </w:pPr>
            <w:r>
              <w:rPr>
                <w:rFonts w:ascii="Arial" w:hAnsi="Arial" w:cs="Arial"/>
              </w:rPr>
              <w:t xml:space="preserve">It would also be useful to group both PP and SEND pupils (who have both) so they can be </w:t>
            </w:r>
            <w:r w:rsidR="00DD0E25">
              <w:rPr>
                <w:rFonts w:ascii="Arial" w:hAnsi="Arial" w:cs="Arial"/>
              </w:rPr>
              <w:t>meshed</w:t>
            </w:r>
            <w:r>
              <w:rPr>
                <w:rFonts w:ascii="Arial" w:hAnsi="Arial" w:cs="Arial"/>
              </w:rPr>
              <w:t>.</w:t>
            </w:r>
          </w:p>
          <w:p w14:paraId="472C3912" w14:textId="77777777" w:rsidR="0069597D" w:rsidRDefault="0069597D" w:rsidP="002E6A75">
            <w:pPr>
              <w:pStyle w:val="elementtoproof"/>
              <w:rPr>
                <w:rFonts w:ascii="Arial" w:hAnsi="Arial" w:cs="Arial"/>
              </w:rPr>
            </w:pPr>
          </w:p>
          <w:p w14:paraId="0D24A652" w14:textId="682177CF" w:rsidR="0069597D" w:rsidRDefault="0069597D" w:rsidP="002E6A75">
            <w:pPr>
              <w:pStyle w:val="elementtoproof"/>
              <w:rPr>
                <w:rFonts w:ascii="Arial" w:hAnsi="Arial" w:cs="Arial"/>
              </w:rPr>
            </w:pPr>
            <w:r>
              <w:rPr>
                <w:rFonts w:ascii="Arial" w:hAnsi="Arial" w:cs="Arial"/>
              </w:rPr>
              <w:t xml:space="preserve">Governors </w:t>
            </w:r>
            <w:r>
              <w:rPr>
                <w:rFonts w:ascii="Arial" w:hAnsi="Arial" w:cs="Arial"/>
                <w:b/>
                <w:bCs/>
              </w:rPr>
              <w:t>asked</w:t>
            </w:r>
            <w:r>
              <w:rPr>
                <w:rFonts w:ascii="Arial" w:hAnsi="Arial" w:cs="Arial"/>
              </w:rPr>
              <w:t xml:space="preserve"> how CF was coping with PP.  He </w:t>
            </w:r>
            <w:r>
              <w:rPr>
                <w:rFonts w:ascii="Arial" w:hAnsi="Arial" w:cs="Arial"/>
                <w:b/>
                <w:bCs/>
              </w:rPr>
              <w:t>replied</w:t>
            </w:r>
            <w:r>
              <w:rPr>
                <w:rFonts w:ascii="Arial" w:hAnsi="Arial" w:cs="Arial"/>
              </w:rPr>
              <w:t xml:space="preserve"> it was a lot of work as well as being new to this </w:t>
            </w:r>
            <w:r w:rsidR="00DD0E25">
              <w:rPr>
                <w:rFonts w:ascii="Arial" w:hAnsi="Arial" w:cs="Arial"/>
              </w:rPr>
              <w:t>area but</w:t>
            </w:r>
            <w:r>
              <w:rPr>
                <w:rFonts w:ascii="Arial" w:hAnsi="Arial" w:cs="Arial"/>
              </w:rPr>
              <w:t xml:space="preserve"> was happy</w:t>
            </w:r>
            <w:r w:rsidR="008C5CF0">
              <w:rPr>
                <w:rFonts w:ascii="Arial" w:hAnsi="Arial" w:cs="Arial"/>
              </w:rPr>
              <w:t xml:space="preserve">.  </w:t>
            </w:r>
            <w:r>
              <w:rPr>
                <w:rFonts w:ascii="Arial" w:hAnsi="Arial" w:cs="Arial"/>
              </w:rPr>
              <w:t>He said it was also about having the resources and keeping the system simple and ‘not creating a beast’.</w:t>
            </w:r>
          </w:p>
          <w:p w14:paraId="65016ADF" w14:textId="77777777" w:rsidR="0069597D" w:rsidRDefault="0069597D" w:rsidP="002E6A75">
            <w:pPr>
              <w:pStyle w:val="elementtoproof"/>
              <w:rPr>
                <w:rFonts w:ascii="Arial" w:hAnsi="Arial" w:cs="Arial"/>
              </w:rPr>
            </w:pPr>
          </w:p>
          <w:p w14:paraId="426D5DB1" w14:textId="4E112821" w:rsidR="0069597D" w:rsidRPr="0069597D" w:rsidRDefault="0069597D" w:rsidP="002E6A75">
            <w:pPr>
              <w:pStyle w:val="elementtoproof"/>
              <w:rPr>
                <w:rFonts w:ascii="Arial" w:hAnsi="Arial" w:cs="Arial"/>
              </w:rPr>
            </w:pPr>
            <w:r>
              <w:rPr>
                <w:rFonts w:ascii="Arial" w:hAnsi="Arial" w:cs="Arial"/>
              </w:rPr>
              <w:t xml:space="preserve">CF left the </w:t>
            </w:r>
            <w:r w:rsidR="0000637D">
              <w:rPr>
                <w:rFonts w:ascii="Arial" w:hAnsi="Arial" w:cs="Arial"/>
              </w:rPr>
              <w:t>meeting at 19.27</w:t>
            </w:r>
          </w:p>
        </w:tc>
        <w:tc>
          <w:tcPr>
            <w:tcW w:w="1908" w:type="dxa"/>
          </w:tcPr>
          <w:p w14:paraId="78B02085" w14:textId="0E0E7A4D" w:rsidR="000D5606" w:rsidRDefault="000D5606" w:rsidP="00ED4450">
            <w:pPr>
              <w:jc w:val="both"/>
              <w:rPr>
                <w:rFonts w:ascii="Arial" w:hAnsi="Arial" w:cs="Arial"/>
              </w:rPr>
            </w:pPr>
          </w:p>
        </w:tc>
      </w:tr>
      <w:tr w:rsidR="00DD0E25" w14:paraId="0E7CD44D" w14:textId="77777777" w:rsidTr="008E317D">
        <w:tc>
          <w:tcPr>
            <w:tcW w:w="534" w:type="dxa"/>
            <w:shd w:val="clear" w:color="auto" w:fill="D9DFEF" w:themeFill="accent1" w:themeFillTint="33"/>
          </w:tcPr>
          <w:p w14:paraId="02BEDCCB" w14:textId="77777777" w:rsidR="006A555F" w:rsidRPr="002A6A0D" w:rsidRDefault="006A555F" w:rsidP="00ED4450">
            <w:pPr>
              <w:jc w:val="both"/>
              <w:rPr>
                <w:rFonts w:ascii="Arial" w:hAnsi="Arial" w:cs="Arial"/>
                <w:b/>
              </w:rPr>
            </w:pPr>
            <w:r w:rsidRPr="002A6A0D">
              <w:rPr>
                <w:rFonts w:ascii="Arial" w:hAnsi="Arial" w:cs="Arial"/>
                <w:b/>
              </w:rPr>
              <w:t>7.</w:t>
            </w:r>
          </w:p>
        </w:tc>
        <w:tc>
          <w:tcPr>
            <w:tcW w:w="6740" w:type="dxa"/>
            <w:shd w:val="clear" w:color="auto" w:fill="D9DFEF" w:themeFill="accent1" w:themeFillTint="33"/>
          </w:tcPr>
          <w:p w14:paraId="6F2901DA" w14:textId="6848592D" w:rsidR="006A555F" w:rsidRPr="000A7D67" w:rsidRDefault="0099238C" w:rsidP="00FC72E9">
            <w:pPr>
              <w:rPr>
                <w:rFonts w:ascii="Arial" w:hAnsi="Arial" w:cs="Arial"/>
                <w:b/>
              </w:rPr>
            </w:pPr>
            <w:r>
              <w:rPr>
                <w:rFonts w:ascii="Arial" w:hAnsi="Arial" w:cs="Arial"/>
                <w:b/>
              </w:rPr>
              <w:t>Policies</w:t>
            </w:r>
          </w:p>
        </w:tc>
        <w:tc>
          <w:tcPr>
            <w:tcW w:w="1908" w:type="dxa"/>
            <w:shd w:val="clear" w:color="auto" w:fill="D9DFEF" w:themeFill="accent1" w:themeFillTint="33"/>
          </w:tcPr>
          <w:p w14:paraId="13390B8D" w14:textId="77777777" w:rsidR="006A555F" w:rsidRDefault="006A555F" w:rsidP="00ED4450">
            <w:pPr>
              <w:jc w:val="both"/>
              <w:rPr>
                <w:rFonts w:ascii="Arial" w:hAnsi="Arial" w:cs="Arial"/>
              </w:rPr>
            </w:pPr>
          </w:p>
        </w:tc>
      </w:tr>
      <w:tr w:rsidR="00DD0E25" w14:paraId="0C3F7CF9" w14:textId="77777777" w:rsidTr="008E317D">
        <w:tc>
          <w:tcPr>
            <w:tcW w:w="534" w:type="dxa"/>
          </w:tcPr>
          <w:p w14:paraId="65E94AAA" w14:textId="3DAA2970" w:rsidR="00A94788" w:rsidRPr="000D5606" w:rsidRDefault="00A94788" w:rsidP="00ED4450">
            <w:pPr>
              <w:jc w:val="both"/>
              <w:rPr>
                <w:rFonts w:ascii="Arial" w:hAnsi="Arial" w:cs="Arial"/>
                <w:bCs/>
              </w:rPr>
            </w:pPr>
          </w:p>
        </w:tc>
        <w:tc>
          <w:tcPr>
            <w:tcW w:w="6740" w:type="dxa"/>
          </w:tcPr>
          <w:p w14:paraId="3C11E5E2" w14:textId="3B210459" w:rsidR="00510B13" w:rsidRDefault="00DD0E25" w:rsidP="00C50FD4">
            <w:pPr>
              <w:tabs>
                <w:tab w:val="left" w:pos="600"/>
                <w:tab w:val="left" w:pos="4158"/>
              </w:tabs>
              <w:rPr>
                <w:rFonts w:ascii="Arial" w:hAnsi="Arial"/>
              </w:rPr>
            </w:pPr>
            <w:r>
              <w:rPr>
                <w:rFonts w:ascii="Arial" w:hAnsi="Arial"/>
              </w:rPr>
              <w:t xml:space="preserve">Behaviour Policy – this was </w:t>
            </w:r>
            <w:r>
              <w:rPr>
                <w:rFonts w:ascii="Arial" w:hAnsi="Arial"/>
                <w:b/>
                <w:bCs/>
              </w:rPr>
              <w:t>agreed</w:t>
            </w:r>
            <w:r>
              <w:rPr>
                <w:rFonts w:ascii="Arial" w:hAnsi="Arial"/>
              </w:rPr>
              <w:t xml:space="preserve"> and </w:t>
            </w:r>
            <w:r>
              <w:rPr>
                <w:rFonts w:ascii="Arial" w:hAnsi="Arial"/>
                <w:b/>
                <w:bCs/>
              </w:rPr>
              <w:t>adopted</w:t>
            </w:r>
            <w:r>
              <w:rPr>
                <w:rFonts w:ascii="Arial" w:hAnsi="Arial"/>
              </w:rPr>
              <w:t>.</w:t>
            </w:r>
          </w:p>
          <w:p w14:paraId="6A8FCF63" w14:textId="77777777" w:rsidR="00DD0E25" w:rsidRDefault="00DD0E25" w:rsidP="00C50FD4">
            <w:pPr>
              <w:tabs>
                <w:tab w:val="left" w:pos="600"/>
                <w:tab w:val="left" w:pos="4158"/>
              </w:tabs>
              <w:rPr>
                <w:rFonts w:ascii="Arial" w:hAnsi="Arial"/>
              </w:rPr>
            </w:pPr>
          </w:p>
          <w:p w14:paraId="5A9A0BDB" w14:textId="28B2EEDA" w:rsidR="00DD0E25" w:rsidRDefault="00DD0E25" w:rsidP="00C50FD4">
            <w:pPr>
              <w:tabs>
                <w:tab w:val="left" w:pos="600"/>
                <w:tab w:val="left" w:pos="4158"/>
              </w:tabs>
              <w:rPr>
                <w:rFonts w:ascii="Arial" w:hAnsi="Arial"/>
              </w:rPr>
            </w:pPr>
            <w:r>
              <w:rPr>
                <w:rFonts w:ascii="Arial" w:hAnsi="Arial"/>
              </w:rPr>
              <w:t>Feedback from staff was due to the necessity of staffing that the onus is put back on subject leaders. All staff are aware of where the problems are.</w:t>
            </w:r>
          </w:p>
          <w:p w14:paraId="5C491CC9" w14:textId="77777777" w:rsidR="00DD0E25" w:rsidRDefault="00DD0E25" w:rsidP="00C50FD4">
            <w:pPr>
              <w:tabs>
                <w:tab w:val="left" w:pos="600"/>
                <w:tab w:val="left" w:pos="4158"/>
              </w:tabs>
              <w:rPr>
                <w:rFonts w:ascii="Arial" w:hAnsi="Arial"/>
              </w:rPr>
            </w:pPr>
          </w:p>
          <w:p w14:paraId="2FB24651" w14:textId="060EFA46" w:rsidR="00DD0E25" w:rsidRDefault="00DD0E25" w:rsidP="00C50FD4">
            <w:pPr>
              <w:tabs>
                <w:tab w:val="left" w:pos="600"/>
                <w:tab w:val="left" w:pos="4158"/>
              </w:tabs>
              <w:rPr>
                <w:rFonts w:ascii="Arial" w:hAnsi="Arial"/>
              </w:rPr>
            </w:pPr>
            <w:r>
              <w:rPr>
                <w:rFonts w:ascii="Arial" w:hAnsi="Arial"/>
              </w:rPr>
              <w:t>Restorative conversations need to be worked on.  Staff will continue to be surveyed in the future</w:t>
            </w:r>
            <w:r w:rsidR="00A048E3">
              <w:rPr>
                <w:rFonts w:ascii="Arial" w:hAnsi="Arial"/>
              </w:rPr>
              <w:t>.</w:t>
            </w:r>
          </w:p>
          <w:p w14:paraId="26264F14" w14:textId="77777777" w:rsidR="00DD0E25" w:rsidRDefault="00DD0E25" w:rsidP="00C50FD4">
            <w:pPr>
              <w:tabs>
                <w:tab w:val="left" w:pos="600"/>
                <w:tab w:val="left" w:pos="4158"/>
              </w:tabs>
              <w:rPr>
                <w:rFonts w:ascii="Arial" w:hAnsi="Arial"/>
              </w:rPr>
            </w:pPr>
          </w:p>
          <w:p w14:paraId="63AE1202" w14:textId="77777777" w:rsidR="00DD0E25" w:rsidRDefault="00DD0E25" w:rsidP="00C50FD4">
            <w:pPr>
              <w:tabs>
                <w:tab w:val="left" w:pos="600"/>
                <w:tab w:val="left" w:pos="4158"/>
              </w:tabs>
              <w:rPr>
                <w:rFonts w:ascii="Arial" w:hAnsi="Arial"/>
              </w:rPr>
            </w:pPr>
            <w:r>
              <w:rPr>
                <w:rFonts w:ascii="Arial" w:hAnsi="Arial"/>
              </w:rPr>
              <w:t xml:space="preserve">Suspensions and Exclusion Policy – this was </w:t>
            </w:r>
            <w:r>
              <w:rPr>
                <w:rFonts w:ascii="Arial" w:hAnsi="Arial"/>
                <w:b/>
                <w:bCs/>
              </w:rPr>
              <w:t xml:space="preserve">agreed </w:t>
            </w:r>
            <w:r>
              <w:rPr>
                <w:rFonts w:ascii="Arial" w:hAnsi="Arial"/>
              </w:rPr>
              <w:t xml:space="preserve">and </w:t>
            </w:r>
            <w:r>
              <w:rPr>
                <w:rFonts w:ascii="Arial" w:hAnsi="Arial"/>
                <w:b/>
                <w:bCs/>
              </w:rPr>
              <w:t>adopted</w:t>
            </w:r>
            <w:r>
              <w:rPr>
                <w:rFonts w:ascii="Arial" w:hAnsi="Arial"/>
              </w:rPr>
              <w:t>.</w:t>
            </w:r>
          </w:p>
          <w:p w14:paraId="39A034FF" w14:textId="77777777" w:rsidR="00A048E3" w:rsidRDefault="00A048E3" w:rsidP="00C50FD4">
            <w:pPr>
              <w:tabs>
                <w:tab w:val="left" w:pos="600"/>
                <w:tab w:val="left" w:pos="4158"/>
              </w:tabs>
              <w:rPr>
                <w:rFonts w:ascii="Arial" w:hAnsi="Arial"/>
              </w:rPr>
            </w:pPr>
          </w:p>
          <w:p w14:paraId="633E5239" w14:textId="716AE05A" w:rsidR="00A048E3" w:rsidRDefault="00A048E3" w:rsidP="00C50FD4">
            <w:pPr>
              <w:tabs>
                <w:tab w:val="left" w:pos="600"/>
                <w:tab w:val="left" w:pos="4158"/>
              </w:tabs>
              <w:rPr>
                <w:rFonts w:ascii="Arial" w:hAnsi="Arial"/>
              </w:rPr>
            </w:pPr>
            <w:r>
              <w:rPr>
                <w:rFonts w:ascii="Arial" w:hAnsi="Arial"/>
              </w:rPr>
              <w:t>Data needs to be kept up to date.</w:t>
            </w:r>
          </w:p>
          <w:p w14:paraId="72B780F5" w14:textId="77777777" w:rsidR="00A048E3" w:rsidRDefault="00A048E3" w:rsidP="00C50FD4">
            <w:pPr>
              <w:tabs>
                <w:tab w:val="left" w:pos="600"/>
                <w:tab w:val="left" w:pos="4158"/>
              </w:tabs>
              <w:rPr>
                <w:rFonts w:ascii="Arial" w:hAnsi="Arial"/>
              </w:rPr>
            </w:pPr>
          </w:p>
          <w:p w14:paraId="664F7BB0" w14:textId="22064AD6" w:rsidR="00A048E3" w:rsidRDefault="00A048E3" w:rsidP="00C50FD4">
            <w:pPr>
              <w:tabs>
                <w:tab w:val="left" w:pos="600"/>
                <w:tab w:val="left" w:pos="4158"/>
              </w:tabs>
              <w:rPr>
                <w:rFonts w:ascii="Arial" w:hAnsi="Arial"/>
              </w:rPr>
            </w:pPr>
            <w:r>
              <w:rPr>
                <w:rFonts w:ascii="Arial" w:hAnsi="Arial"/>
              </w:rPr>
              <w:t xml:space="preserve">On call are ensuring all missing in lesson are found and they whereabouts </w:t>
            </w:r>
            <w:proofErr w:type="gramStart"/>
            <w:r>
              <w:rPr>
                <w:rFonts w:ascii="Arial" w:hAnsi="Arial"/>
              </w:rPr>
              <w:t>is</w:t>
            </w:r>
            <w:proofErr w:type="gramEnd"/>
            <w:r>
              <w:rPr>
                <w:rFonts w:ascii="Arial" w:hAnsi="Arial"/>
              </w:rPr>
              <w:t xml:space="preserve"> </w:t>
            </w:r>
            <w:r w:rsidR="00EB1511">
              <w:rPr>
                <w:rFonts w:ascii="Arial" w:hAnsi="Arial"/>
              </w:rPr>
              <w:t>known</w:t>
            </w:r>
            <w:r>
              <w:rPr>
                <w:rFonts w:ascii="Arial" w:hAnsi="Arial"/>
              </w:rPr>
              <w:t>.</w:t>
            </w:r>
          </w:p>
          <w:p w14:paraId="143BFC6A" w14:textId="77777777" w:rsidR="00A048E3" w:rsidRDefault="00A048E3" w:rsidP="00C50FD4">
            <w:pPr>
              <w:tabs>
                <w:tab w:val="left" w:pos="600"/>
                <w:tab w:val="left" w:pos="4158"/>
              </w:tabs>
              <w:rPr>
                <w:rFonts w:ascii="Arial" w:hAnsi="Arial"/>
              </w:rPr>
            </w:pPr>
          </w:p>
          <w:p w14:paraId="627B965B" w14:textId="7AE09C38" w:rsidR="00A048E3" w:rsidRDefault="00A048E3" w:rsidP="00C50FD4">
            <w:pPr>
              <w:tabs>
                <w:tab w:val="left" w:pos="600"/>
                <w:tab w:val="left" w:pos="4158"/>
              </w:tabs>
              <w:rPr>
                <w:rFonts w:ascii="Arial" w:hAnsi="Arial"/>
              </w:rPr>
            </w:pPr>
            <w:r>
              <w:rPr>
                <w:rFonts w:ascii="Arial" w:hAnsi="Arial"/>
              </w:rPr>
              <w:t>This is an increasing problem in school and is currently being worked on with help from the Trust.</w:t>
            </w:r>
          </w:p>
          <w:p w14:paraId="23E1F113" w14:textId="77777777" w:rsidR="00A048E3" w:rsidRDefault="00A048E3" w:rsidP="00C50FD4">
            <w:pPr>
              <w:tabs>
                <w:tab w:val="left" w:pos="600"/>
                <w:tab w:val="left" w:pos="4158"/>
              </w:tabs>
              <w:rPr>
                <w:rFonts w:ascii="Arial" w:hAnsi="Arial"/>
              </w:rPr>
            </w:pPr>
          </w:p>
          <w:p w14:paraId="092CEC4B" w14:textId="3522733C" w:rsidR="00A048E3" w:rsidRDefault="00A048E3" w:rsidP="00C50FD4">
            <w:pPr>
              <w:tabs>
                <w:tab w:val="left" w:pos="600"/>
                <w:tab w:val="left" w:pos="4158"/>
              </w:tabs>
              <w:rPr>
                <w:rFonts w:ascii="Arial" w:hAnsi="Arial"/>
                <w:color w:val="FF0000"/>
              </w:rPr>
            </w:pPr>
            <w:r>
              <w:rPr>
                <w:rFonts w:ascii="Arial" w:hAnsi="Arial"/>
              </w:rPr>
              <w:t xml:space="preserve">Governors </w:t>
            </w:r>
            <w:r>
              <w:rPr>
                <w:rFonts w:ascii="Arial" w:hAnsi="Arial"/>
                <w:b/>
                <w:bCs/>
              </w:rPr>
              <w:t>asked</w:t>
            </w:r>
            <w:r>
              <w:rPr>
                <w:rFonts w:ascii="Arial" w:hAnsi="Arial"/>
              </w:rPr>
              <w:t xml:space="preserve"> if the </w:t>
            </w:r>
            <w:r w:rsidR="00034F1F">
              <w:rPr>
                <w:rFonts w:ascii="Arial" w:hAnsi="Arial"/>
              </w:rPr>
              <w:t>principal</w:t>
            </w:r>
            <w:r>
              <w:rPr>
                <w:rFonts w:ascii="Arial" w:hAnsi="Arial"/>
              </w:rPr>
              <w:t xml:space="preserve"> had the ability to overrule the decision of the exclusion panel.  They were </w:t>
            </w:r>
            <w:r>
              <w:rPr>
                <w:rFonts w:ascii="Arial" w:hAnsi="Arial"/>
                <w:b/>
                <w:bCs/>
              </w:rPr>
              <w:t>advised</w:t>
            </w:r>
            <w:r>
              <w:rPr>
                <w:rFonts w:ascii="Arial" w:hAnsi="Arial"/>
              </w:rPr>
              <w:t xml:space="preserve"> that </w:t>
            </w:r>
            <w:r w:rsidR="00EB1511">
              <w:rPr>
                <w:rFonts w:ascii="Arial" w:hAnsi="Arial"/>
              </w:rPr>
              <w:t>t</w:t>
            </w:r>
            <w:r w:rsidR="00EB1511" w:rsidRPr="00EB1511">
              <w:rPr>
                <w:rFonts w:ascii="Arial" w:hAnsi="Arial"/>
              </w:rPr>
              <w:t xml:space="preserve">he principal makes the decision to PEX. This triggers a Discipline committee to review the decision, that can either reinstate or refuse to reinstate.  It would need to think very carefully about overruling the principal though.  If not reinstated, the parents can ask for an independent panel.  The IP can either uphold the </w:t>
            </w:r>
            <w:r w:rsidR="00EB1511" w:rsidRPr="00EB1511">
              <w:rPr>
                <w:rFonts w:ascii="Arial" w:hAnsi="Arial"/>
              </w:rPr>
              <w:lastRenderedPageBreak/>
              <w:t>decision, recommend a reinstatement, or force a reinstatement, but only if there was a flawed process.</w:t>
            </w:r>
          </w:p>
          <w:p w14:paraId="56C2B949" w14:textId="77777777" w:rsidR="00034F1F" w:rsidRDefault="00034F1F" w:rsidP="00C50FD4">
            <w:pPr>
              <w:tabs>
                <w:tab w:val="left" w:pos="600"/>
                <w:tab w:val="left" w:pos="4158"/>
              </w:tabs>
              <w:rPr>
                <w:rFonts w:ascii="Arial" w:hAnsi="Arial"/>
                <w:color w:val="FF0000"/>
              </w:rPr>
            </w:pPr>
          </w:p>
          <w:p w14:paraId="636CBB81" w14:textId="420ABCD2" w:rsidR="00034F1F" w:rsidRDefault="00034F1F" w:rsidP="00C50FD4">
            <w:pPr>
              <w:tabs>
                <w:tab w:val="left" w:pos="600"/>
                <w:tab w:val="left" w:pos="4158"/>
              </w:tabs>
              <w:rPr>
                <w:rFonts w:ascii="Arial" w:hAnsi="Arial"/>
              </w:rPr>
            </w:pPr>
            <w:r>
              <w:rPr>
                <w:rFonts w:ascii="Arial" w:hAnsi="Arial"/>
                <w:u w:val="single"/>
              </w:rPr>
              <w:t>SEND Link Governor Report</w:t>
            </w:r>
          </w:p>
          <w:p w14:paraId="1A7CDF0F" w14:textId="604895E2" w:rsidR="00034F1F" w:rsidRDefault="00034F1F" w:rsidP="00C50FD4">
            <w:pPr>
              <w:tabs>
                <w:tab w:val="left" w:pos="600"/>
                <w:tab w:val="left" w:pos="4158"/>
              </w:tabs>
              <w:rPr>
                <w:rFonts w:ascii="Arial" w:hAnsi="Arial"/>
              </w:rPr>
            </w:pPr>
            <w:r>
              <w:rPr>
                <w:rFonts w:ascii="Arial" w:hAnsi="Arial"/>
              </w:rPr>
              <w:t xml:space="preserve">This was uploaded onto TEAMs.  There were no questions from governors.  JC advised that she had attended the Inclusion link </w:t>
            </w:r>
            <w:r w:rsidR="00562B3C">
              <w:rPr>
                <w:rFonts w:ascii="Arial" w:hAnsi="Arial"/>
              </w:rPr>
              <w:t>meeting,</w:t>
            </w:r>
            <w:r>
              <w:rPr>
                <w:rFonts w:ascii="Arial" w:hAnsi="Arial"/>
              </w:rPr>
              <w:t xml:space="preserve"> and the role can be split up.</w:t>
            </w:r>
          </w:p>
          <w:p w14:paraId="2A6CC4A2" w14:textId="77777777" w:rsidR="00034F1F" w:rsidRDefault="00034F1F" w:rsidP="00C50FD4">
            <w:pPr>
              <w:tabs>
                <w:tab w:val="left" w:pos="600"/>
                <w:tab w:val="left" w:pos="4158"/>
              </w:tabs>
              <w:rPr>
                <w:rFonts w:ascii="Arial" w:hAnsi="Arial"/>
              </w:rPr>
            </w:pPr>
          </w:p>
          <w:p w14:paraId="52BCD3B9" w14:textId="5354B4B4" w:rsidR="00034F1F" w:rsidRDefault="00034F1F" w:rsidP="00C50FD4">
            <w:pPr>
              <w:tabs>
                <w:tab w:val="left" w:pos="600"/>
                <w:tab w:val="left" w:pos="4158"/>
              </w:tabs>
              <w:rPr>
                <w:rFonts w:ascii="Arial" w:hAnsi="Arial"/>
                <w:u w:val="single"/>
              </w:rPr>
            </w:pPr>
            <w:r>
              <w:rPr>
                <w:rFonts w:ascii="Arial" w:hAnsi="Arial"/>
                <w:u w:val="single"/>
              </w:rPr>
              <w:t>Inclusion Visit Report</w:t>
            </w:r>
          </w:p>
          <w:p w14:paraId="1EECB7B9" w14:textId="404C6D48" w:rsidR="00DD0E25" w:rsidRPr="00DD0E25" w:rsidRDefault="00034F1F" w:rsidP="00C50FD4">
            <w:pPr>
              <w:tabs>
                <w:tab w:val="left" w:pos="600"/>
                <w:tab w:val="left" w:pos="4158"/>
              </w:tabs>
              <w:rPr>
                <w:rFonts w:ascii="Arial" w:hAnsi="Arial"/>
              </w:rPr>
            </w:pPr>
            <w:r>
              <w:rPr>
                <w:rFonts w:ascii="Arial" w:hAnsi="Arial"/>
              </w:rPr>
              <w:t>This was uploaded onto TEAMs in advance of the meeting.  GE carried out a learning walk and this was shared meaningfully with staff.</w:t>
            </w:r>
          </w:p>
        </w:tc>
        <w:tc>
          <w:tcPr>
            <w:tcW w:w="1908" w:type="dxa"/>
          </w:tcPr>
          <w:p w14:paraId="4F2E0D4E" w14:textId="77777777" w:rsidR="00447A33" w:rsidRDefault="00447A33" w:rsidP="00ED4450">
            <w:pPr>
              <w:jc w:val="both"/>
              <w:rPr>
                <w:rFonts w:ascii="Arial" w:hAnsi="Arial" w:cs="Arial"/>
              </w:rPr>
            </w:pPr>
          </w:p>
          <w:p w14:paraId="7A50E3C9" w14:textId="4A808FE6" w:rsidR="00447A33" w:rsidRDefault="00447A33" w:rsidP="00ED4450">
            <w:pPr>
              <w:jc w:val="both"/>
              <w:rPr>
                <w:rFonts w:ascii="Arial" w:hAnsi="Arial" w:cs="Arial"/>
              </w:rPr>
            </w:pPr>
          </w:p>
        </w:tc>
      </w:tr>
      <w:tr w:rsidR="00DD0E25" w14:paraId="3E31BF1B" w14:textId="77777777" w:rsidTr="008E317D">
        <w:tc>
          <w:tcPr>
            <w:tcW w:w="534" w:type="dxa"/>
            <w:shd w:val="clear" w:color="auto" w:fill="D9DFEF" w:themeFill="accent1" w:themeFillTint="33"/>
          </w:tcPr>
          <w:p w14:paraId="7AAA261C" w14:textId="77777777" w:rsidR="006A555F" w:rsidRPr="002A6A0D" w:rsidRDefault="006A555F" w:rsidP="00ED4450">
            <w:pPr>
              <w:jc w:val="both"/>
              <w:rPr>
                <w:rFonts w:ascii="Arial" w:hAnsi="Arial" w:cs="Arial"/>
                <w:b/>
              </w:rPr>
            </w:pPr>
            <w:r w:rsidRPr="002A6A0D">
              <w:rPr>
                <w:rFonts w:ascii="Arial" w:hAnsi="Arial" w:cs="Arial"/>
                <w:b/>
              </w:rPr>
              <w:t>8</w:t>
            </w:r>
            <w:r>
              <w:rPr>
                <w:rFonts w:ascii="Arial" w:hAnsi="Arial" w:cs="Arial"/>
              </w:rPr>
              <w:t>.</w:t>
            </w:r>
          </w:p>
        </w:tc>
        <w:tc>
          <w:tcPr>
            <w:tcW w:w="6740" w:type="dxa"/>
            <w:shd w:val="clear" w:color="auto" w:fill="D9DFEF" w:themeFill="accent1" w:themeFillTint="33"/>
          </w:tcPr>
          <w:p w14:paraId="6C84EF37" w14:textId="6D5D26E0" w:rsidR="006A555F" w:rsidRPr="00B63C4D" w:rsidRDefault="0099238C" w:rsidP="00D22A1C">
            <w:pPr>
              <w:tabs>
                <w:tab w:val="left" w:pos="600"/>
                <w:tab w:val="left" w:pos="4158"/>
              </w:tabs>
              <w:rPr>
                <w:rFonts w:ascii="Arial" w:hAnsi="Arial"/>
                <w:b/>
              </w:rPr>
            </w:pPr>
            <w:r>
              <w:rPr>
                <w:rFonts w:ascii="Arial" w:hAnsi="Arial"/>
                <w:b/>
              </w:rPr>
              <w:t>Inclusion Data</w:t>
            </w:r>
          </w:p>
        </w:tc>
        <w:tc>
          <w:tcPr>
            <w:tcW w:w="1908" w:type="dxa"/>
            <w:shd w:val="clear" w:color="auto" w:fill="D9DFEF" w:themeFill="accent1" w:themeFillTint="33"/>
          </w:tcPr>
          <w:p w14:paraId="42D9F250" w14:textId="77777777" w:rsidR="006A555F" w:rsidRDefault="006A555F" w:rsidP="00ED4450">
            <w:pPr>
              <w:jc w:val="both"/>
              <w:rPr>
                <w:rFonts w:ascii="Arial" w:hAnsi="Arial" w:cs="Arial"/>
              </w:rPr>
            </w:pPr>
          </w:p>
        </w:tc>
      </w:tr>
      <w:tr w:rsidR="00DD0E25" w14:paraId="7580E92D" w14:textId="77777777" w:rsidTr="008E317D">
        <w:tc>
          <w:tcPr>
            <w:tcW w:w="534" w:type="dxa"/>
          </w:tcPr>
          <w:p w14:paraId="7AE8AE5F" w14:textId="77777777" w:rsidR="007E6282" w:rsidRDefault="007E6282" w:rsidP="00ED4450">
            <w:pPr>
              <w:jc w:val="both"/>
              <w:rPr>
                <w:rFonts w:ascii="Arial" w:hAnsi="Arial" w:cs="Arial"/>
              </w:rPr>
            </w:pPr>
          </w:p>
          <w:p w14:paraId="157D32B2" w14:textId="385FB790" w:rsidR="00447A33" w:rsidRDefault="00447A33" w:rsidP="00ED4450">
            <w:pPr>
              <w:jc w:val="both"/>
              <w:rPr>
                <w:rFonts w:ascii="Arial" w:hAnsi="Arial" w:cs="Arial"/>
              </w:rPr>
            </w:pPr>
          </w:p>
        </w:tc>
        <w:tc>
          <w:tcPr>
            <w:tcW w:w="6740" w:type="dxa"/>
          </w:tcPr>
          <w:p w14:paraId="4F301C97" w14:textId="4FC4F053" w:rsidR="00447A33" w:rsidRDefault="00034F1F" w:rsidP="00D22A1C">
            <w:pPr>
              <w:tabs>
                <w:tab w:val="left" w:pos="600"/>
                <w:tab w:val="left" w:pos="4158"/>
              </w:tabs>
              <w:rPr>
                <w:rFonts w:ascii="Arial" w:hAnsi="Arial"/>
              </w:rPr>
            </w:pPr>
            <w:r>
              <w:rPr>
                <w:rFonts w:ascii="Arial" w:hAnsi="Arial"/>
              </w:rPr>
              <w:t>This was presented to governors, with the information for the first half of the term.  The last reporting period was 10 weeks</w:t>
            </w:r>
            <w:r w:rsidR="003853C5">
              <w:rPr>
                <w:rFonts w:ascii="Arial" w:hAnsi="Arial"/>
              </w:rPr>
              <w:t>,</w:t>
            </w:r>
            <w:r>
              <w:rPr>
                <w:rFonts w:ascii="Arial" w:hAnsi="Arial"/>
              </w:rPr>
              <w:t xml:space="preserve"> </w:t>
            </w:r>
            <w:r w:rsidR="003853C5">
              <w:rPr>
                <w:rFonts w:ascii="Arial" w:hAnsi="Arial"/>
              </w:rPr>
              <w:t xml:space="preserve">but had been adjusted to 70% for comparison, </w:t>
            </w:r>
            <w:r>
              <w:rPr>
                <w:rFonts w:ascii="Arial" w:hAnsi="Arial"/>
              </w:rPr>
              <w:t>whereas this reporting period is only 7 weeks.  The picture for the next half term will look very different.</w:t>
            </w:r>
          </w:p>
          <w:p w14:paraId="513F84D6" w14:textId="77777777" w:rsidR="00034F1F" w:rsidRDefault="00034F1F" w:rsidP="00D22A1C">
            <w:pPr>
              <w:tabs>
                <w:tab w:val="left" w:pos="600"/>
                <w:tab w:val="left" w:pos="4158"/>
              </w:tabs>
              <w:rPr>
                <w:rFonts w:ascii="Arial" w:hAnsi="Arial"/>
              </w:rPr>
            </w:pPr>
          </w:p>
          <w:p w14:paraId="5322AF60" w14:textId="77777777" w:rsidR="00034F1F" w:rsidRDefault="00034F1F" w:rsidP="00D22A1C">
            <w:pPr>
              <w:tabs>
                <w:tab w:val="left" w:pos="600"/>
                <w:tab w:val="left" w:pos="4158"/>
              </w:tabs>
              <w:rPr>
                <w:rFonts w:ascii="Arial" w:hAnsi="Arial"/>
              </w:rPr>
            </w:pPr>
            <w:r>
              <w:rPr>
                <w:rFonts w:ascii="Arial" w:hAnsi="Arial"/>
              </w:rPr>
              <w:t>Out of lesson behaviour seems to be much better</w:t>
            </w:r>
            <w:r w:rsidR="009B5BC8">
              <w:rPr>
                <w:rFonts w:ascii="Arial" w:hAnsi="Arial"/>
              </w:rPr>
              <w:t>.</w:t>
            </w:r>
          </w:p>
          <w:p w14:paraId="726BE540" w14:textId="77777777" w:rsidR="009B5BC8" w:rsidRDefault="009B5BC8" w:rsidP="00D22A1C">
            <w:pPr>
              <w:tabs>
                <w:tab w:val="left" w:pos="600"/>
                <w:tab w:val="left" w:pos="4158"/>
              </w:tabs>
              <w:rPr>
                <w:rFonts w:ascii="Arial" w:hAnsi="Arial"/>
              </w:rPr>
            </w:pPr>
          </w:p>
          <w:p w14:paraId="1A6420E3" w14:textId="77777777" w:rsidR="009B5BC8" w:rsidRDefault="009B5BC8" w:rsidP="00D22A1C">
            <w:pPr>
              <w:tabs>
                <w:tab w:val="left" w:pos="600"/>
                <w:tab w:val="left" w:pos="4158"/>
              </w:tabs>
              <w:rPr>
                <w:rFonts w:ascii="Arial" w:hAnsi="Arial"/>
              </w:rPr>
            </w:pPr>
            <w:r>
              <w:rPr>
                <w:rFonts w:ascii="Arial" w:hAnsi="Arial"/>
              </w:rPr>
              <w:t>There were positive attributes for attendance.  This currently sits at 91.97%.  Some absences are very low due to issues with coding.</w:t>
            </w:r>
          </w:p>
          <w:p w14:paraId="712B6C37" w14:textId="77777777" w:rsidR="009B5BC8" w:rsidRDefault="009B5BC8" w:rsidP="00D22A1C">
            <w:pPr>
              <w:tabs>
                <w:tab w:val="left" w:pos="600"/>
                <w:tab w:val="left" w:pos="4158"/>
              </w:tabs>
              <w:rPr>
                <w:rFonts w:ascii="Arial" w:hAnsi="Arial"/>
              </w:rPr>
            </w:pPr>
          </w:p>
          <w:p w14:paraId="5182BCDF" w14:textId="15DE4CA6" w:rsidR="009B5BC8" w:rsidRDefault="009B5BC8" w:rsidP="00D22A1C">
            <w:pPr>
              <w:tabs>
                <w:tab w:val="left" w:pos="600"/>
                <w:tab w:val="left" w:pos="4158"/>
              </w:tabs>
              <w:rPr>
                <w:rFonts w:ascii="Arial" w:hAnsi="Arial"/>
              </w:rPr>
            </w:pPr>
            <w:r>
              <w:rPr>
                <w:rFonts w:ascii="Arial" w:hAnsi="Arial"/>
              </w:rPr>
              <w:t>There are 3 students struggling to have their needs met, due to them being very challenging.</w:t>
            </w:r>
          </w:p>
          <w:p w14:paraId="0ACCEBDF" w14:textId="77777777" w:rsidR="009B5BC8" w:rsidRDefault="009B5BC8" w:rsidP="00D22A1C">
            <w:pPr>
              <w:tabs>
                <w:tab w:val="left" w:pos="600"/>
                <w:tab w:val="left" w:pos="4158"/>
              </w:tabs>
              <w:rPr>
                <w:rFonts w:ascii="Arial" w:hAnsi="Arial"/>
              </w:rPr>
            </w:pPr>
          </w:p>
          <w:p w14:paraId="6F83B5E1" w14:textId="6F8FE0C5" w:rsidR="009B5BC8" w:rsidRDefault="009B5BC8" w:rsidP="00D22A1C">
            <w:pPr>
              <w:tabs>
                <w:tab w:val="left" w:pos="600"/>
                <w:tab w:val="left" w:pos="4158"/>
              </w:tabs>
              <w:rPr>
                <w:rFonts w:ascii="Arial" w:hAnsi="Arial"/>
              </w:rPr>
            </w:pPr>
            <w:r>
              <w:rPr>
                <w:rFonts w:ascii="Arial" w:hAnsi="Arial"/>
              </w:rPr>
              <w:t>There have been modified timetables for some students and the heads of years meet with the attendance officer to look for patterns in absence.</w:t>
            </w:r>
          </w:p>
          <w:p w14:paraId="39E545FC" w14:textId="77777777" w:rsidR="009B5BC8" w:rsidRDefault="009B5BC8" w:rsidP="00D22A1C">
            <w:pPr>
              <w:tabs>
                <w:tab w:val="left" w:pos="600"/>
                <w:tab w:val="left" w:pos="4158"/>
              </w:tabs>
              <w:rPr>
                <w:rFonts w:ascii="Arial" w:hAnsi="Arial"/>
              </w:rPr>
            </w:pPr>
          </w:p>
          <w:p w14:paraId="245BF32E" w14:textId="470DC075" w:rsidR="009B5BC8" w:rsidRDefault="009B5BC8" w:rsidP="00D22A1C">
            <w:pPr>
              <w:tabs>
                <w:tab w:val="left" w:pos="600"/>
                <w:tab w:val="left" w:pos="4158"/>
              </w:tabs>
              <w:rPr>
                <w:rFonts w:ascii="Arial" w:hAnsi="Arial"/>
              </w:rPr>
            </w:pPr>
            <w:r>
              <w:rPr>
                <w:rFonts w:ascii="Arial" w:hAnsi="Arial"/>
              </w:rPr>
              <w:t>Year 11 cohort have a lot of attendance issues, these being due to illness and appointments.  There is also the barrier of anxiety.  It appears this cohort have less resilience.</w:t>
            </w:r>
          </w:p>
          <w:p w14:paraId="262D534F" w14:textId="77777777" w:rsidR="009B5BC8" w:rsidRDefault="009B5BC8" w:rsidP="00D22A1C">
            <w:pPr>
              <w:tabs>
                <w:tab w:val="left" w:pos="600"/>
                <w:tab w:val="left" w:pos="4158"/>
              </w:tabs>
              <w:rPr>
                <w:rFonts w:ascii="Arial" w:hAnsi="Arial"/>
              </w:rPr>
            </w:pPr>
          </w:p>
          <w:p w14:paraId="78113215" w14:textId="6A392CB9" w:rsidR="009B5BC8" w:rsidRDefault="009B5BC8" w:rsidP="00D22A1C">
            <w:pPr>
              <w:tabs>
                <w:tab w:val="left" w:pos="600"/>
                <w:tab w:val="left" w:pos="4158"/>
              </w:tabs>
              <w:rPr>
                <w:rFonts w:ascii="Arial" w:hAnsi="Arial"/>
              </w:rPr>
            </w:pPr>
            <w:r>
              <w:rPr>
                <w:rFonts w:ascii="Arial" w:hAnsi="Arial"/>
              </w:rPr>
              <w:t xml:space="preserve">Governors </w:t>
            </w:r>
            <w:r>
              <w:rPr>
                <w:rFonts w:ascii="Arial" w:hAnsi="Arial"/>
                <w:b/>
                <w:bCs/>
              </w:rPr>
              <w:t>asked</w:t>
            </w:r>
            <w:r>
              <w:rPr>
                <w:rFonts w:ascii="Arial" w:hAnsi="Arial"/>
              </w:rPr>
              <w:t xml:space="preserve"> what level of absence in Year 11 was appointments?  This information was not available, but governors were advised that students and parents were asked to make appointments outside of school time.</w:t>
            </w:r>
          </w:p>
          <w:p w14:paraId="71E32FAA" w14:textId="77777777" w:rsidR="009B5BC8" w:rsidRDefault="009B5BC8" w:rsidP="00D22A1C">
            <w:pPr>
              <w:tabs>
                <w:tab w:val="left" w:pos="600"/>
                <w:tab w:val="left" w:pos="4158"/>
              </w:tabs>
              <w:rPr>
                <w:rFonts w:ascii="Arial" w:hAnsi="Arial"/>
              </w:rPr>
            </w:pPr>
          </w:p>
          <w:p w14:paraId="60073B39" w14:textId="1574E23F" w:rsidR="009B5BC8" w:rsidRPr="009B5BC8" w:rsidRDefault="009B5BC8" w:rsidP="00D22A1C">
            <w:pPr>
              <w:tabs>
                <w:tab w:val="left" w:pos="600"/>
                <w:tab w:val="left" w:pos="4158"/>
              </w:tabs>
              <w:rPr>
                <w:rFonts w:ascii="Arial" w:hAnsi="Arial"/>
              </w:rPr>
            </w:pPr>
            <w:r>
              <w:rPr>
                <w:rFonts w:ascii="Arial" w:hAnsi="Arial"/>
              </w:rPr>
              <w:t xml:space="preserve">There is currently </w:t>
            </w:r>
            <w:r w:rsidR="002419AE">
              <w:rPr>
                <w:rFonts w:ascii="Arial" w:hAnsi="Arial"/>
              </w:rPr>
              <w:t>a link to Microsoft forms being developed for recording absence.</w:t>
            </w:r>
          </w:p>
          <w:p w14:paraId="22494413" w14:textId="77777777" w:rsidR="009B5BC8" w:rsidRDefault="009B5BC8" w:rsidP="00D22A1C">
            <w:pPr>
              <w:tabs>
                <w:tab w:val="left" w:pos="600"/>
                <w:tab w:val="left" w:pos="4158"/>
              </w:tabs>
              <w:rPr>
                <w:rFonts w:ascii="Arial" w:hAnsi="Arial"/>
              </w:rPr>
            </w:pPr>
          </w:p>
          <w:p w14:paraId="0B04C435" w14:textId="77777777" w:rsidR="009B5BC8" w:rsidRDefault="009B5BC8" w:rsidP="00D22A1C">
            <w:pPr>
              <w:tabs>
                <w:tab w:val="left" w:pos="600"/>
                <w:tab w:val="left" w:pos="4158"/>
              </w:tabs>
              <w:rPr>
                <w:rFonts w:ascii="Arial" w:hAnsi="Arial"/>
              </w:rPr>
            </w:pPr>
            <w:r>
              <w:rPr>
                <w:rFonts w:ascii="Arial" w:hAnsi="Arial"/>
              </w:rPr>
              <w:t>TD showed governors the comparison data of LVC to all other schools in the Trust.</w:t>
            </w:r>
          </w:p>
          <w:p w14:paraId="7F0E9FDE" w14:textId="53B5F70F" w:rsidR="009B5BC8" w:rsidRPr="00B76D10" w:rsidRDefault="009B5BC8" w:rsidP="00D22A1C">
            <w:pPr>
              <w:tabs>
                <w:tab w:val="left" w:pos="600"/>
                <w:tab w:val="left" w:pos="4158"/>
              </w:tabs>
              <w:rPr>
                <w:rFonts w:ascii="Arial" w:hAnsi="Arial"/>
              </w:rPr>
            </w:pPr>
          </w:p>
        </w:tc>
        <w:tc>
          <w:tcPr>
            <w:tcW w:w="1908" w:type="dxa"/>
          </w:tcPr>
          <w:p w14:paraId="6F17F33E" w14:textId="77777777" w:rsidR="001C11FF" w:rsidRDefault="001C11FF" w:rsidP="00ED4450">
            <w:pPr>
              <w:jc w:val="both"/>
              <w:rPr>
                <w:rFonts w:ascii="Arial" w:hAnsi="Arial"/>
              </w:rPr>
            </w:pPr>
          </w:p>
          <w:p w14:paraId="04DB8B70" w14:textId="77777777" w:rsidR="00FE7A2B" w:rsidRDefault="00FE7A2B" w:rsidP="00FE7A2B">
            <w:pPr>
              <w:rPr>
                <w:rFonts w:ascii="Arial" w:hAnsi="Arial" w:cs="Arial"/>
              </w:rPr>
            </w:pPr>
          </w:p>
        </w:tc>
      </w:tr>
      <w:tr w:rsidR="00DD0E25" w14:paraId="03B50D15" w14:textId="77777777" w:rsidTr="008E317D">
        <w:tc>
          <w:tcPr>
            <w:tcW w:w="534" w:type="dxa"/>
            <w:shd w:val="clear" w:color="auto" w:fill="D9DFEF" w:themeFill="accent1" w:themeFillTint="33"/>
          </w:tcPr>
          <w:p w14:paraId="6D7E6AF7" w14:textId="77777777" w:rsidR="006A555F" w:rsidRPr="002A6A0D" w:rsidRDefault="006A555F" w:rsidP="00ED4450">
            <w:pPr>
              <w:jc w:val="both"/>
              <w:rPr>
                <w:rFonts w:ascii="Arial" w:hAnsi="Arial" w:cs="Arial"/>
                <w:b/>
              </w:rPr>
            </w:pPr>
            <w:r w:rsidRPr="002A6A0D">
              <w:rPr>
                <w:rFonts w:ascii="Arial" w:hAnsi="Arial" w:cs="Arial"/>
                <w:b/>
              </w:rPr>
              <w:t>9.</w:t>
            </w:r>
          </w:p>
        </w:tc>
        <w:tc>
          <w:tcPr>
            <w:tcW w:w="6740" w:type="dxa"/>
            <w:shd w:val="clear" w:color="auto" w:fill="D9DFEF" w:themeFill="accent1" w:themeFillTint="33"/>
          </w:tcPr>
          <w:p w14:paraId="25DA7D3E" w14:textId="2AB28B70" w:rsidR="006A555F" w:rsidRPr="0081387E" w:rsidRDefault="0017775D" w:rsidP="00D22A1C">
            <w:pPr>
              <w:tabs>
                <w:tab w:val="left" w:pos="600"/>
                <w:tab w:val="left" w:pos="4158"/>
              </w:tabs>
              <w:rPr>
                <w:rFonts w:ascii="Arial" w:hAnsi="Arial"/>
                <w:b/>
              </w:rPr>
            </w:pPr>
            <w:r>
              <w:rPr>
                <w:rFonts w:ascii="Arial" w:hAnsi="Arial"/>
                <w:b/>
              </w:rPr>
              <w:t>Principals Report</w:t>
            </w:r>
            <w:r w:rsidR="0099238C">
              <w:rPr>
                <w:rFonts w:ascii="Arial" w:hAnsi="Arial"/>
                <w:b/>
              </w:rPr>
              <w:t xml:space="preserve"> </w:t>
            </w:r>
          </w:p>
        </w:tc>
        <w:tc>
          <w:tcPr>
            <w:tcW w:w="1908" w:type="dxa"/>
            <w:shd w:val="clear" w:color="auto" w:fill="D9DFEF" w:themeFill="accent1" w:themeFillTint="33"/>
          </w:tcPr>
          <w:p w14:paraId="4A038293" w14:textId="77777777" w:rsidR="006A555F" w:rsidRDefault="006A555F" w:rsidP="00322632">
            <w:pPr>
              <w:tabs>
                <w:tab w:val="left" w:pos="600"/>
                <w:tab w:val="left" w:pos="4158"/>
              </w:tabs>
              <w:rPr>
                <w:rFonts w:ascii="Arial" w:hAnsi="Arial"/>
              </w:rPr>
            </w:pPr>
          </w:p>
        </w:tc>
      </w:tr>
      <w:tr w:rsidR="00DD0E25" w14:paraId="1AAC5017" w14:textId="77777777" w:rsidTr="008E317D">
        <w:tc>
          <w:tcPr>
            <w:tcW w:w="534" w:type="dxa"/>
          </w:tcPr>
          <w:p w14:paraId="53C3A3A3" w14:textId="3C16C2A9" w:rsidR="007D3B4A" w:rsidRPr="007D3B4A" w:rsidRDefault="007D3B4A" w:rsidP="00447A33">
            <w:pPr>
              <w:jc w:val="both"/>
              <w:rPr>
                <w:rFonts w:ascii="Arial" w:hAnsi="Arial" w:cs="Arial"/>
                <w:bCs/>
              </w:rPr>
            </w:pPr>
          </w:p>
        </w:tc>
        <w:tc>
          <w:tcPr>
            <w:tcW w:w="6740" w:type="dxa"/>
          </w:tcPr>
          <w:p w14:paraId="716547DF" w14:textId="77777777" w:rsidR="007D3B4A" w:rsidRDefault="002419AE" w:rsidP="00447A33">
            <w:pPr>
              <w:tabs>
                <w:tab w:val="left" w:pos="600"/>
                <w:tab w:val="left" w:pos="4158"/>
              </w:tabs>
              <w:rPr>
                <w:rFonts w:ascii="Arial" w:hAnsi="Arial"/>
              </w:rPr>
            </w:pPr>
            <w:r>
              <w:rPr>
                <w:rFonts w:ascii="Arial" w:hAnsi="Arial"/>
              </w:rPr>
              <w:t>This was uploaded to TEAMs ahead of the meeting.</w:t>
            </w:r>
          </w:p>
          <w:p w14:paraId="258A01DE" w14:textId="77777777" w:rsidR="00AC1EC9" w:rsidRDefault="00AC1EC9" w:rsidP="00447A33">
            <w:pPr>
              <w:tabs>
                <w:tab w:val="left" w:pos="600"/>
                <w:tab w:val="left" w:pos="4158"/>
              </w:tabs>
              <w:rPr>
                <w:rFonts w:ascii="Arial" w:hAnsi="Arial"/>
              </w:rPr>
            </w:pPr>
          </w:p>
          <w:p w14:paraId="6C611F1E" w14:textId="0BB40D69" w:rsidR="00AC1EC9" w:rsidRDefault="00AC1EC9" w:rsidP="00447A33">
            <w:pPr>
              <w:tabs>
                <w:tab w:val="left" w:pos="600"/>
                <w:tab w:val="left" w:pos="4158"/>
              </w:tabs>
              <w:rPr>
                <w:rFonts w:ascii="Arial" w:hAnsi="Arial"/>
              </w:rPr>
            </w:pPr>
            <w:r>
              <w:rPr>
                <w:rFonts w:ascii="Arial" w:hAnsi="Arial"/>
              </w:rPr>
              <w:t>HM advised there had been complaints about the Year 11 mock exams, which she has dealt with.</w:t>
            </w:r>
          </w:p>
          <w:p w14:paraId="053366AA" w14:textId="77777777" w:rsidR="003E48A6" w:rsidRDefault="003E48A6" w:rsidP="00447A33">
            <w:pPr>
              <w:tabs>
                <w:tab w:val="left" w:pos="600"/>
                <w:tab w:val="left" w:pos="4158"/>
              </w:tabs>
              <w:rPr>
                <w:rFonts w:ascii="Arial" w:hAnsi="Arial"/>
              </w:rPr>
            </w:pPr>
          </w:p>
          <w:p w14:paraId="59BC07CD" w14:textId="7F29075C" w:rsidR="003E48A6" w:rsidRDefault="003E48A6" w:rsidP="00447A33">
            <w:pPr>
              <w:tabs>
                <w:tab w:val="left" w:pos="600"/>
                <w:tab w:val="left" w:pos="4158"/>
              </w:tabs>
              <w:rPr>
                <w:rFonts w:ascii="Arial" w:hAnsi="Arial"/>
              </w:rPr>
            </w:pPr>
            <w:r>
              <w:rPr>
                <w:rFonts w:ascii="Arial" w:hAnsi="Arial"/>
              </w:rPr>
              <w:t>Governors wanted it recorded that a recent incident was dealt with very well by the principal.</w:t>
            </w:r>
          </w:p>
          <w:p w14:paraId="5C22167C" w14:textId="77777777" w:rsidR="003E48A6" w:rsidRDefault="003E48A6" w:rsidP="00447A33">
            <w:pPr>
              <w:tabs>
                <w:tab w:val="left" w:pos="600"/>
                <w:tab w:val="left" w:pos="4158"/>
              </w:tabs>
              <w:rPr>
                <w:rFonts w:ascii="Arial" w:hAnsi="Arial"/>
              </w:rPr>
            </w:pPr>
          </w:p>
          <w:p w14:paraId="0C3C8323" w14:textId="2BBE1159" w:rsidR="003E48A6" w:rsidRDefault="003E48A6" w:rsidP="00447A33">
            <w:pPr>
              <w:tabs>
                <w:tab w:val="left" w:pos="600"/>
                <w:tab w:val="left" w:pos="4158"/>
              </w:tabs>
              <w:rPr>
                <w:rFonts w:ascii="Arial" w:hAnsi="Arial"/>
              </w:rPr>
            </w:pPr>
            <w:r>
              <w:rPr>
                <w:rFonts w:ascii="Arial" w:hAnsi="Arial"/>
              </w:rPr>
              <w:t>Whilst governors no longer make decisions on the budget, they still need to have an oversight to ensure impact on staff workload.</w:t>
            </w:r>
          </w:p>
          <w:p w14:paraId="47007C7E" w14:textId="77777777" w:rsidR="003E48A6" w:rsidRDefault="003E48A6" w:rsidP="00447A33">
            <w:pPr>
              <w:tabs>
                <w:tab w:val="left" w:pos="600"/>
                <w:tab w:val="left" w:pos="4158"/>
              </w:tabs>
              <w:rPr>
                <w:rFonts w:ascii="Arial" w:hAnsi="Arial"/>
              </w:rPr>
            </w:pPr>
          </w:p>
          <w:p w14:paraId="11C04546" w14:textId="3EBC5DBA" w:rsidR="00AC1EC9" w:rsidRDefault="00AC1EC9" w:rsidP="00447A33">
            <w:pPr>
              <w:tabs>
                <w:tab w:val="left" w:pos="600"/>
                <w:tab w:val="left" w:pos="4158"/>
              </w:tabs>
              <w:rPr>
                <w:rFonts w:ascii="Arial" w:hAnsi="Arial"/>
              </w:rPr>
            </w:pPr>
            <w:r>
              <w:rPr>
                <w:rFonts w:ascii="Arial" w:hAnsi="Arial"/>
              </w:rPr>
              <w:t>Benchmarking exercise completed</w:t>
            </w:r>
            <w:r w:rsidR="003E48A6">
              <w:rPr>
                <w:rFonts w:ascii="Arial" w:hAnsi="Arial"/>
              </w:rPr>
              <w:t>.</w:t>
            </w:r>
          </w:p>
          <w:p w14:paraId="4E3101D0" w14:textId="77777777" w:rsidR="003E48A6" w:rsidRDefault="003E48A6" w:rsidP="00447A33">
            <w:pPr>
              <w:tabs>
                <w:tab w:val="left" w:pos="600"/>
                <w:tab w:val="left" w:pos="4158"/>
              </w:tabs>
              <w:rPr>
                <w:rFonts w:ascii="Arial" w:hAnsi="Arial"/>
              </w:rPr>
            </w:pPr>
          </w:p>
          <w:p w14:paraId="264DA786" w14:textId="35AC486B" w:rsidR="002419AE" w:rsidRDefault="003E48A6" w:rsidP="00447A33">
            <w:pPr>
              <w:tabs>
                <w:tab w:val="left" w:pos="600"/>
                <w:tab w:val="left" w:pos="4158"/>
              </w:tabs>
              <w:rPr>
                <w:rFonts w:ascii="Arial" w:hAnsi="Arial"/>
              </w:rPr>
            </w:pPr>
            <w:r>
              <w:rPr>
                <w:rFonts w:ascii="Arial" w:hAnsi="Arial"/>
              </w:rPr>
              <w:t xml:space="preserve">The CEO met with PW and HM to discuss some changes the Trust are doing.  There will be some big decisions to be made.  </w:t>
            </w:r>
          </w:p>
          <w:p w14:paraId="52C1FD7D" w14:textId="48BD8FC2" w:rsidR="002419AE" w:rsidRPr="00BC775A" w:rsidRDefault="002419AE" w:rsidP="00447A33">
            <w:pPr>
              <w:tabs>
                <w:tab w:val="left" w:pos="600"/>
                <w:tab w:val="left" w:pos="4158"/>
              </w:tabs>
              <w:rPr>
                <w:rFonts w:ascii="Arial" w:hAnsi="Arial"/>
              </w:rPr>
            </w:pPr>
          </w:p>
        </w:tc>
        <w:tc>
          <w:tcPr>
            <w:tcW w:w="1908" w:type="dxa"/>
          </w:tcPr>
          <w:p w14:paraId="77267D92" w14:textId="77777777" w:rsidR="00447A33" w:rsidRPr="00322632" w:rsidRDefault="00447A33" w:rsidP="00447A33">
            <w:pPr>
              <w:tabs>
                <w:tab w:val="left" w:pos="600"/>
                <w:tab w:val="left" w:pos="4158"/>
              </w:tabs>
              <w:rPr>
                <w:rFonts w:ascii="Arial" w:hAnsi="Arial"/>
              </w:rPr>
            </w:pPr>
          </w:p>
        </w:tc>
      </w:tr>
      <w:tr w:rsidR="00DD0E25" w14:paraId="71101E6B" w14:textId="77777777" w:rsidTr="008E317D">
        <w:tc>
          <w:tcPr>
            <w:tcW w:w="534" w:type="dxa"/>
          </w:tcPr>
          <w:p w14:paraId="1BBF39D5" w14:textId="37A1D9AC" w:rsidR="00447A33" w:rsidRPr="002A6A0D" w:rsidRDefault="00BF1E01" w:rsidP="00447A33">
            <w:pPr>
              <w:jc w:val="both"/>
              <w:rPr>
                <w:rFonts w:ascii="Arial" w:hAnsi="Arial" w:cs="Arial"/>
                <w:b/>
              </w:rPr>
            </w:pPr>
            <w:r>
              <w:rPr>
                <w:rFonts w:ascii="Arial" w:hAnsi="Arial" w:cs="Arial"/>
                <w:b/>
              </w:rPr>
              <w:t>10.</w:t>
            </w:r>
          </w:p>
        </w:tc>
        <w:tc>
          <w:tcPr>
            <w:tcW w:w="6740" w:type="dxa"/>
          </w:tcPr>
          <w:p w14:paraId="121A5F19" w14:textId="76153EB7" w:rsidR="00447A33" w:rsidRPr="00C33F08" w:rsidRDefault="0099238C" w:rsidP="00447A33">
            <w:pPr>
              <w:tabs>
                <w:tab w:val="left" w:pos="1695"/>
              </w:tabs>
              <w:rPr>
                <w:rFonts w:ascii="Arial" w:hAnsi="Arial"/>
                <w:b/>
                <w:bCs/>
              </w:rPr>
            </w:pPr>
            <w:r>
              <w:rPr>
                <w:rFonts w:ascii="Arial" w:hAnsi="Arial"/>
                <w:b/>
                <w:bCs/>
              </w:rPr>
              <w:t>Governor Business</w:t>
            </w:r>
          </w:p>
        </w:tc>
        <w:tc>
          <w:tcPr>
            <w:tcW w:w="1908" w:type="dxa"/>
          </w:tcPr>
          <w:p w14:paraId="18BEF6D6" w14:textId="77777777" w:rsidR="00447A33" w:rsidRPr="00322632" w:rsidRDefault="00447A33" w:rsidP="00447A33">
            <w:pPr>
              <w:tabs>
                <w:tab w:val="left" w:pos="600"/>
                <w:tab w:val="left" w:pos="4158"/>
              </w:tabs>
              <w:rPr>
                <w:rFonts w:ascii="Arial" w:hAnsi="Arial"/>
              </w:rPr>
            </w:pPr>
          </w:p>
        </w:tc>
      </w:tr>
      <w:tr w:rsidR="0099238C" w14:paraId="64039395" w14:textId="77777777" w:rsidTr="000A2094">
        <w:trPr>
          <w:trHeight w:val="516"/>
        </w:trPr>
        <w:tc>
          <w:tcPr>
            <w:tcW w:w="9182" w:type="dxa"/>
            <w:gridSpan w:val="3"/>
          </w:tcPr>
          <w:p w14:paraId="7B1B5E74" w14:textId="54F6FDC7" w:rsidR="0099238C" w:rsidRPr="00322632" w:rsidRDefault="002419AE" w:rsidP="00447A33">
            <w:pPr>
              <w:tabs>
                <w:tab w:val="left" w:pos="600"/>
                <w:tab w:val="left" w:pos="4158"/>
              </w:tabs>
              <w:rPr>
                <w:rFonts w:ascii="Arial" w:hAnsi="Arial"/>
              </w:rPr>
            </w:pPr>
            <w:r>
              <w:rPr>
                <w:rFonts w:ascii="Arial" w:hAnsi="Arial"/>
              </w:rPr>
              <w:t>At the recent AGF the Trust spoke about their Ethos and values.  The Scheme of Delegation was mentioned but nothing will change now as LGB moves forward.</w:t>
            </w:r>
          </w:p>
        </w:tc>
      </w:tr>
      <w:tr w:rsidR="00DD0E25" w14:paraId="6818A548" w14:textId="77777777" w:rsidTr="008E317D">
        <w:tc>
          <w:tcPr>
            <w:tcW w:w="534" w:type="dxa"/>
          </w:tcPr>
          <w:p w14:paraId="1DC20117" w14:textId="51D799BC" w:rsidR="00370944" w:rsidRPr="002A6A0D" w:rsidRDefault="00370944" w:rsidP="00447A33">
            <w:pPr>
              <w:jc w:val="both"/>
              <w:rPr>
                <w:rFonts w:ascii="Arial" w:hAnsi="Arial" w:cs="Arial"/>
                <w:b/>
              </w:rPr>
            </w:pPr>
            <w:r>
              <w:rPr>
                <w:rFonts w:ascii="Arial" w:hAnsi="Arial" w:cs="Arial"/>
                <w:b/>
              </w:rPr>
              <w:t>1</w:t>
            </w:r>
            <w:r w:rsidR="002419AE">
              <w:rPr>
                <w:rFonts w:ascii="Arial" w:hAnsi="Arial" w:cs="Arial"/>
                <w:b/>
              </w:rPr>
              <w:t>1.</w:t>
            </w:r>
          </w:p>
        </w:tc>
        <w:tc>
          <w:tcPr>
            <w:tcW w:w="6740" w:type="dxa"/>
          </w:tcPr>
          <w:p w14:paraId="36B09CC2" w14:textId="240BCA21" w:rsidR="00370944" w:rsidRPr="00370944" w:rsidRDefault="00370944" w:rsidP="00447A33">
            <w:pPr>
              <w:tabs>
                <w:tab w:val="left" w:pos="1695"/>
              </w:tabs>
              <w:rPr>
                <w:rFonts w:ascii="Arial" w:hAnsi="Arial"/>
                <w:b/>
                <w:bCs/>
              </w:rPr>
            </w:pPr>
            <w:r>
              <w:rPr>
                <w:rFonts w:ascii="Arial" w:hAnsi="Arial"/>
                <w:b/>
                <w:bCs/>
              </w:rPr>
              <w:t>Any Other Business</w:t>
            </w:r>
          </w:p>
        </w:tc>
        <w:tc>
          <w:tcPr>
            <w:tcW w:w="1908" w:type="dxa"/>
          </w:tcPr>
          <w:p w14:paraId="307A8A4E" w14:textId="77777777" w:rsidR="00370944" w:rsidRPr="00322632" w:rsidRDefault="00370944" w:rsidP="00447A33">
            <w:pPr>
              <w:tabs>
                <w:tab w:val="left" w:pos="600"/>
                <w:tab w:val="left" w:pos="4158"/>
              </w:tabs>
              <w:rPr>
                <w:rFonts w:ascii="Arial" w:hAnsi="Arial"/>
              </w:rPr>
            </w:pPr>
          </w:p>
        </w:tc>
      </w:tr>
      <w:tr w:rsidR="00DD0E25" w14:paraId="23C8D297" w14:textId="77777777" w:rsidTr="008E317D">
        <w:tc>
          <w:tcPr>
            <w:tcW w:w="534" w:type="dxa"/>
          </w:tcPr>
          <w:p w14:paraId="402668A7" w14:textId="77777777" w:rsidR="00370944" w:rsidRDefault="00370944" w:rsidP="00447A33">
            <w:pPr>
              <w:jc w:val="both"/>
              <w:rPr>
                <w:rFonts w:ascii="Arial" w:hAnsi="Arial" w:cs="Arial"/>
                <w:b/>
              </w:rPr>
            </w:pPr>
          </w:p>
          <w:p w14:paraId="67A0CF6B" w14:textId="77777777" w:rsidR="00370944" w:rsidRPr="002A6A0D" w:rsidRDefault="00370944" w:rsidP="00447A33">
            <w:pPr>
              <w:jc w:val="both"/>
              <w:rPr>
                <w:rFonts w:ascii="Arial" w:hAnsi="Arial" w:cs="Arial"/>
                <w:b/>
              </w:rPr>
            </w:pPr>
          </w:p>
        </w:tc>
        <w:tc>
          <w:tcPr>
            <w:tcW w:w="6740" w:type="dxa"/>
          </w:tcPr>
          <w:p w14:paraId="4B9C21A8" w14:textId="77777777" w:rsidR="00370944" w:rsidRDefault="003E48A6" w:rsidP="00447A33">
            <w:pPr>
              <w:tabs>
                <w:tab w:val="left" w:pos="1695"/>
              </w:tabs>
              <w:rPr>
                <w:rFonts w:ascii="Arial" w:hAnsi="Arial"/>
              </w:rPr>
            </w:pPr>
            <w:r>
              <w:rPr>
                <w:rFonts w:ascii="Arial" w:hAnsi="Arial"/>
              </w:rPr>
              <w:t>Trustees</w:t>
            </w:r>
            <w:r w:rsidR="002419AE">
              <w:rPr>
                <w:rFonts w:ascii="Arial" w:hAnsi="Arial"/>
              </w:rPr>
              <w:t xml:space="preserve"> visit to LGB – a date is to be set for this.  It was asked if the new chair of Trustees could attend.</w:t>
            </w:r>
          </w:p>
          <w:p w14:paraId="5BE12A2F" w14:textId="77777777" w:rsidR="003E48A6" w:rsidRDefault="003E48A6" w:rsidP="00447A33">
            <w:pPr>
              <w:tabs>
                <w:tab w:val="left" w:pos="1695"/>
              </w:tabs>
              <w:rPr>
                <w:rFonts w:ascii="Arial" w:hAnsi="Arial"/>
              </w:rPr>
            </w:pPr>
          </w:p>
          <w:p w14:paraId="1F42381B" w14:textId="484D1A61" w:rsidR="003E48A6" w:rsidRDefault="003E48A6" w:rsidP="00447A33">
            <w:pPr>
              <w:tabs>
                <w:tab w:val="left" w:pos="1695"/>
              </w:tabs>
              <w:rPr>
                <w:rFonts w:ascii="Arial" w:hAnsi="Arial"/>
              </w:rPr>
            </w:pPr>
            <w:r>
              <w:rPr>
                <w:rFonts w:ascii="Arial" w:hAnsi="Arial"/>
              </w:rPr>
              <w:t>Catering Company visit to LGB meeting.  The date of 14</w:t>
            </w:r>
            <w:r w:rsidRPr="003E48A6">
              <w:rPr>
                <w:rFonts w:ascii="Arial" w:hAnsi="Arial"/>
                <w:vertAlign w:val="superscript"/>
              </w:rPr>
              <w:t>th</w:t>
            </w:r>
            <w:r>
              <w:rPr>
                <w:rFonts w:ascii="Arial" w:hAnsi="Arial"/>
              </w:rPr>
              <w:t xml:space="preserve"> May 2024 has been agreed.  This is to be confirmed and governors are to be updated at the next meeting.</w:t>
            </w:r>
          </w:p>
        </w:tc>
        <w:tc>
          <w:tcPr>
            <w:tcW w:w="1908" w:type="dxa"/>
          </w:tcPr>
          <w:p w14:paraId="27909224" w14:textId="6F6AFE52" w:rsidR="00510B13" w:rsidRPr="002419AE" w:rsidRDefault="002419AE" w:rsidP="00447A33">
            <w:pPr>
              <w:tabs>
                <w:tab w:val="left" w:pos="600"/>
                <w:tab w:val="left" w:pos="4158"/>
              </w:tabs>
              <w:rPr>
                <w:rFonts w:ascii="Arial" w:hAnsi="Arial"/>
                <w:b/>
                <w:bCs/>
              </w:rPr>
            </w:pPr>
            <w:r>
              <w:rPr>
                <w:rFonts w:ascii="Arial" w:hAnsi="Arial"/>
                <w:b/>
                <w:bCs/>
              </w:rPr>
              <w:t>KP</w:t>
            </w:r>
          </w:p>
          <w:p w14:paraId="19CF64B1" w14:textId="77777777" w:rsidR="00510B13" w:rsidRDefault="00510B13" w:rsidP="00447A33">
            <w:pPr>
              <w:tabs>
                <w:tab w:val="left" w:pos="600"/>
                <w:tab w:val="left" w:pos="4158"/>
              </w:tabs>
              <w:rPr>
                <w:rFonts w:ascii="Arial" w:hAnsi="Arial"/>
              </w:rPr>
            </w:pPr>
          </w:p>
          <w:p w14:paraId="4AC89797" w14:textId="77777777" w:rsidR="003E48A6" w:rsidRDefault="003E48A6" w:rsidP="00447A33">
            <w:pPr>
              <w:tabs>
                <w:tab w:val="left" w:pos="600"/>
                <w:tab w:val="left" w:pos="4158"/>
              </w:tabs>
              <w:rPr>
                <w:rFonts w:ascii="Arial" w:hAnsi="Arial"/>
              </w:rPr>
            </w:pPr>
          </w:p>
          <w:p w14:paraId="4A6F1D6E" w14:textId="29FF4E61" w:rsidR="003E48A6" w:rsidRPr="003E48A6" w:rsidRDefault="003E48A6" w:rsidP="00447A33">
            <w:pPr>
              <w:tabs>
                <w:tab w:val="left" w:pos="600"/>
                <w:tab w:val="left" w:pos="4158"/>
              </w:tabs>
              <w:rPr>
                <w:rFonts w:ascii="Arial" w:hAnsi="Arial"/>
                <w:b/>
                <w:bCs/>
              </w:rPr>
            </w:pPr>
            <w:r>
              <w:rPr>
                <w:rFonts w:ascii="Arial" w:hAnsi="Arial"/>
                <w:b/>
                <w:bCs/>
              </w:rPr>
              <w:t>KP</w:t>
            </w:r>
          </w:p>
        </w:tc>
      </w:tr>
      <w:tr w:rsidR="00DD0E25" w14:paraId="77E9CC4C" w14:textId="77777777" w:rsidTr="008E317D">
        <w:tc>
          <w:tcPr>
            <w:tcW w:w="534" w:type="dxa"/>
            <w:shd w:val="clear" w:color="auto" w:fill="D9DFEF" w:themeFill="accent1" w:themeFillTint="33"/>
          </w:tcPr>
          <w:p w14:paraId="5F89342E" w14:textId="15C07FBF" w:rsidR="00447A33" w:rsidRDefault="00447A33" w:rsidP="00447A33">
            <w:pPr>
              <w:jc w:val="both"/>
              <w:rPr>
                <w:rFonts w:ascii="Arial" w:hAnsi="Arial" w:cs="Arial"/>
                <w:b/>
              </w:rPr>
            </w:pPr>
            <w:r>
              <w:rPr>
                <w:rFonts w:ascii="Arial" w:hAnsi="Arial" w:cs="Arial"/>
                <w:b/>
              </w:rPr>
              <w:t>1</w:t>
            </w:r>
            <w:r w:rsidR="002419AE">
              <w:rPr>
                <w:rFonts w:ascii="Arial" w:hAnsi="Arial" w:cs="Arial"/>
                <w:b/>
              </w:rPr>
              <w:t>2.</w:t>
            </w:r>
          </w:p>
        </w:tc>
        <w:tc>
          <w:tcPr>
            <w:tcW w:w="6740" w:type="dxa"/>
            <w:shd w:val="clear" w:color="auto" w:fill="D9DFEF" w:themeFill="accent1" w:themeFillTint="33"/>
          </w:tcPr>
          <w:p w14:paraId="2DA3C0E6" w14:textId="6137343C" w:rsidR="00447A33" w:rsidRPr="008E317D" w:rsidRDefault="00447A33" w:rsidP="00447A33">
            <w:pPr>
              <w:rPr>
                <w:i/>
              </w:rPr>
            </w:pPr>
            <w:r>
              <w:rPr>
                <w:rFonts w:ascii="Arial" w:hAnsi="Arial"/>
                <w:b/>
              </w:rPr>
              <w:t>Date of Next Meeting</w:t>
            </w:r>
          </w:p>
        </w:tc>
        <w:tc>
          <w:tcPr>
            <w:tcW w:w="1908" w:type="dxa"/>
            <w:shd w:val="clear" w:color="auto" w:fill="D9DFEF" w:themeFill="accent1" w:themeFillTint="33"/>
          </w:tcPr>
          <w:p w14:paraId="7E2BF884" w14:textId="77777777" w:rsidR="00447A33" w:rsidRDefault="00447A33" w:rsidP="00447A33">
            <w:pPr>
              <w:jc w:val="both"/>
              <w:rPr>
                <w:rFonts w:ascii="Arial" w:hAnsi="Arial" w:cs="Arial"/>
              </w:rPr>
            </w:pPr>
          </w:p>
        </w:tc>
      </w:tr>
      <w:tr w:rsidR="00DD0E25" w14:paraId="436096D8" w14:textId="77777777" w:rsidTr="008E317D">
        <w:tc>
          <w:tcPr>
            <w:tcW w:w="534" w:type="dxa"/>
          </w:tcPr>
          <w:p w14:paraId="5F4F729F" w14:textId="77777777" w:rsidR="00447A33" w:rsidRPr="002A6A0D" w:rsidRDefault="00447A33" w:rsidP="00447A33">
            <w:pPr>
              <w:jc w:val="both"/>
              <w:rPr>
                <w:rFonts w:ascii="Arial" w:hAnsi="Arial" w:cs="Arial"/>
                <w:b/>
              </w:rPr>
            </w:pPr>
          </w:p>
        </w:tc>
        <w:tc>
          <w:tcPr>
            <w:tcW w:w="6740" w:type="dxa"/>
          </w:tcPr>
          <w:p w14:paraId="72F70BCB" w14:textId="4EC12482" w:rsidR="00447A33" w:rsidRPr="00562B3C" w:rsidRDefault="00447A33" w:rsidP="00562B3C">
            <w:pPr>
              <w:rPr>
                <w:rFonts w:ascii="Arial" w:hAnsi="Arial"/>
                <w:b/>
              </w:rPr>
            </w:pPr>
            <w:r w:rsidRPr="004A3695">
              <w:rPr>
                <w:rFonts w:ascii="Arial" w:hAnsi="Arial"/>
                <w:b/>
              </w:rPr>
              <w:t xml:space="preserve"> </w:t>
            </w:r>
            <w:r>
              <w:rPr>
                <w:rFonts w:ascii="Arial" w:hAnsi="Arial"/>
              </w:rPr>
              <w:t>Meeting ended at</w:t>
            </w:r>
            <w:r w:rsidR="002419AE">
              <w:rPr>
                <w:rFonts w:ascii="Arial" w:hAnsi="Arial"/>
              </w:rPr>
              <w:t xml:space="preserve"> 20.20 hours.</w:t>
            </w:r>
          </w:p>
          <w:p w14:paraId="0F8AE225" w14:textId="77777777" w:rsidR="00510B13" w:rsidRDefault="00510B13" w:rsidP="00447A33">
            <w:pPr>
              <w:tabs>
                <w:tab w:val="left" w:pos="916"/>
              </w:tabs>
              <w:rPr>
                <w:rFonts w:ascii="Arial" w:hAnsi="Arial"/>
              </w:rPr>
            </w:pPr>
          </w:p>
          <w:p w14:paraId="05ED3713" w14:textId="2630F630" w:rsidR="00447A33" w:rsidRPr="009C7067" w:rsidRDefault="00510B13" w:rsidP="00510B13">
            <w:pPr>
              <w:tabs>
                <w:tab w:val="left" w:pos="916"/>
              </w:tabs>
              <w:rPr>
                <w:rFonts w:ascii="Arial" w:hAnsi="Arial"/>
              </w:rPr>
            </w:pPr>
            <w:r>
              <w:rPr>
                <w:rFonts w:ascii="Arial" w:hAnsi="Arial"/>
              </w:rPr>
              <w:t xml:space="preserve">The date of the next meeting is </w:t>
            </w:r>
            <w:r w:rsidR="002419AE" w:rsidRPr="002419AE">
              <w:rPr>
                <w:rFonts w:ascii="Arial" w:hAnsi="Arial"/>
                <w:b/>
                <w:bCs/>
              </w:rPr>
              <w:t>30</w:t>
            </w:r>
            <w:r w:rsidR="002419AE" w:rsidRPr="002419AE">
              <w:rPr>
                <w:rFonts w:ascii="Arial" w:hAnsi="Arial"/>
                <w:b/>
                <w:bCs/>
                <w:vertAlign w:val="superscript"/>
              </w:rPr>
              <w:t>th</w:t>
            </w:r>
            <w:r w:rsidR="002419AE" w:rsidRPr="002419AE">
              <w:rPr>
                <w:rFonts w:ascii="Arial" w:hAnsi="Arial"/>
                <w:b/>
                <w:bCs/>
              </w:rPr>
              <w:t xml:space="preserve"> January 2024</w:t>
            </w:r>
          </w:p>
        </w:tc>
        <w:tc>
          <w:tcPr>
            <w:tcW w:w="1908" w:type="dxa"/>
          </w:tcPr>
          <w:p w14:paraId="78668A4C" w14:textId="77777777" w:rsidR="00447A33" w:rsidRDefault="00447A33" w:rsidP="00447A33">
            <w:pPr>
              <w:jc w:val="both"/>
              <w:rPr>
                <w:rFonts w:ascii="Arial" w:hAnsi="Arial" w:cs="Arial"/>
              </w:rPr>
            </w:pPr>
          </w:p>
          <w:p w14:paraId="10D480DF" w14:textId="77777777" w:rsidR="00447A33" w:rsidRDefault="00447A33" w:rsidP="00447A33">
            <w:pPr>
              <w:jc w:val="both"/>
              <w:rPr>
                <w:rFonts w:ascii="Arial" w:hAnsi="Arial" w:cs="Arial"/>
              </w:rPr>
            </w:pPr>
          </w:p>
        </w:tc>
      </w:tr>
    </w:tbl>
    <w:p w14:paraId="6E462FEC" w14:textId="77777777" w:rsidR="00A12528" w:rsidRDefault="00A12528" w:rsidP="00F6682A">
      <w:pPr>
        <w:rPr>
          <w:rFonts w:ascii="Arial" w:hAnsi="Arial" w:cs="Arial"/>
        </w:rPr>
      </w:pPr>
    </w:p>
    <w:p w14:paraId="5C3B1F40" w14:textId="77777777" w:rsidR="0099238C" w:rsidRDefault="0099238C" w:rsidP="00F6682A">
      <w:pPr>
        <w:rPr>
          <w:rFonts w:ascii="Arial" w:hAnsi="Arial" w:cs="Arial"/>
        </w:rPr>
      </w:pP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65748B">
        <w:trPr>
          <w:trHeight w:val="451"/>
        </w:trPr>
        <w:tc>
          <w:tcPr>
            <w:tcW w:w="9214"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65748B">
        <w:trPr>
          <w:trHeight w:val="454"/>
        </w:trPr>
        <w:tc>
          <w:tcPr>
            <w:tcW w:w="1980" w:type="dxa"/>
            <w:shd w:val="clear" w:color="auto" w:fill="D9DFEF"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34" w:type="dxa"/>
            <w:shd w:val="clear" w:color="auto" w:fill="D9DFEF"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65748B">
        <w:trPr>
          <w:trHeight w:val="961"/>
        </w:trPr>
        <w:tc>
          <w:tcPr>
            <w:tcW w:w="1980" w:type="dxa"/>
            <w:shd w:val="clear" w:color="auto" w:fill="auto"/>
          </w:tcPr>
          <w:p w14:paraId="21280E58" w14:textId="0117DAD0" w:rsidR="00E23A12" w:rsidRPr="0010377C" w:rsidRDefault="00E23A12" w:rsidP="0065748B">
            <w:pPr>
              <w:rPr>
                <w:rFonts w:ascii="Arial" w:hAnsi="Arial" w:cs="Arial"/>
                <w:bCs/>
              </w:rPr>
            </w:pPr>
          </w:p>
        </w:tc>
        <w:tc>
          <w:tcPr>
            <w:tcW w:w="7234" w:type="dxa"/>
          </w:tcPr>
          <w:p w14:paraId="18BB1339" w14:textId="38E33FEB" w:rsidR="00E23A12" w:rsidRPr="0010377C" w:rsidRDefault="00E23A12" w:rsidP="0010377C">
            <w:pPr>
              <w:tabs>
                <w:tab w:val="left" w:pos="600"/>
              </w:tabs>
              <w:rPr>
                <w:rFonts w:ascii="Arial" w:hAnsi="Arial" w:cs="Arial"/>
              </w:rPr>
            </w:pPr>
          </w:p>
        </w:tc>
      </w:tr>
      <w:tr w:rsidR="00E23A12" w14:paraId="0AB839B5" w14:textId="77777777" w:rsidTr="0065748B">
        <w:trPr>
          <w:trHeight w:val="848"/>
        </w:trPr>
        <w:tc>
          <w:tcPr>
            <w:tcW w:w="1980" w:type="dxa"/>
            <w:shd w:val="clear" w:color="auto" w:fill="auto"/>
          </w:tcPr>
          <w:p w14:paraId="4F77DBC5" w14:textId="1BFAF057" w:rsidR="00E23A12" w:rsidRPr="0010377C" w:rsidRDefault="00E23A12" w:rsidP="0065748B">
            <w:pPr>
              <w:rPr>
                <w:rFonts w:ascii="Arial" w:hAnsi="Arial" w:cs="Arial"/>
                <w:bCs/>
              </w:rPr>
            </w:pPr>
          </w:p>
        </w:tc>
        <w:tc>
          <w:tcPr>
            <w:tcW w:w="7234" w:type="dxa"/>
          </w:tcPr>
          <w:p w14:paraId="4436F094" w14:textId="0B321922" w:rsidR="00E23A12" w:rsidRPr="0010377C" w:rsidRDefault="00E23A12" w:rsidP="0010377C">
            <w:pPr>
              <w:tabs>
                <w:tab w:val="left" w:pos="600"/>
              </w:tabs>
              <w:rPr>
                <w:rFonts w:ascii="Arial" w:hAnsi="Arial" w:cs="Arial"/>
              </w:rPr>
            </w:pPr>
          </w:p>
        </w:tc>
      </w:tr>
    </w:tbl>
    <w:p w14:paraId="588A835C" w14:textId="77777777" w:rsidR="00141C04" w:rsidRDefault="00141C04" w:rsidP="00F6682A">
      <w:pPr>
        <w:rPr>
          <w:rFonts w:ascii="Arial" w:hAnsi="Arial" w:cs="Arial"/>
        </w:rPr>
      </w:pPr>
    </w:p>
    <w:p w14:paraId="54DE3983" w14:textId="77777777" w:rsidR="00141C04" w:rsidRPr="00141C04" w:rsidRDefault="00141C04" w:rsidP="00141C04">
      <w:pPr>
        <w:rPr>
          <w:rFonts w:ascii="Arial" w:hAnsi="Arial" w:cs="Arial"/>
        </w:rPr>
      </w:pPr>
    </w:p>
    <w:tbl>
      <w:tblPr>
        <w:tblStyle w:val="TableGrid"/>
        <w:tblW w:w="9214" w:type="dxa"/>
        <w:tblInd w:w="-5" w:type="dxa"/>
        <w:tblLook w:val="04A0" w:firstRow="1" w:lastRow="0" w:firstColumn="1" w:lastColumn="0" w:noHBand="0" w:noVBand="1"/>
      </w:tblPr>
      <w:tblGrid>
        <w:gridCol w:w="699"/>
        <w:gridCol w:w="4688"/>
        <w:gridCol w:w="1944"/>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3C053C">
        <w:trPr>
          <w:trHeight w:val="286"/>
        </w:trPr>
        <w:tc>
          <w:tcPr>
            <w:tcW w:w="699" w:type="dxa"/>
            <w:shd w:val="clear" w:color="auto" w:fill="D9DFEF"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688" w:type="dxa"/>
            <w:shd w:val="clear" w:color="auto" w:fill="D9DFEF"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1944" w:type="dxa"/>
            <w:shd w:val="clear" w:color="auto" w:fill="D9DFEF"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9DFEF"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3C053C" w:rsidRPr="00F5090E" w14:paraId="4276DFE8" w14:textId="77777777" w:rsidTr="003C053C">
        <w:trPr>
          <w:trHeight w:val="270"/>
        </w:trPr>
        <w:tc>
          <w:tcPr>
            <w:tcW w:w="699" w:type="dxa"/>
          </w:tcPr>
          <w:p w14:paraId="736B858E" w14:textId="370712A1" w:rsidR="003C053C" w:rsidRPr="00F5090E" w:rsidRDefault="00562B3C" w:rsidP="0065748B">
            <w:pPr>
              <w:rPr>
                <w:rFonts w:ascii="Arial" w:hAnsi="Arial" w:cs="Arial"/>
              </w:rPr>
            </w:pPr>
            <w:r>
              <w:rPr>
                <w:rFonts w:ascii="Arial" w:hAnsi="Arial" w:cs="Arial"/>
              </w:rPr>
              <w:t>11</w:t>
            </w:r>
          </w:p>
        </w:tc>
        <w:tc>
          <w:tcPr>
            <w:tcW w:w="4688" w:type="dxa"/>
          </w:tcPr>
          <w:p w14:paraId="7EEF9E2E" w14:textId="27FA2797" w:rsidR="003C053C" w:rsidRPr="00F5090E" w:rsidRDefault="00562B3C" w:rsidP="0065748B">
            <w:pPr>
              <w:rPr>
                <w:rFonts w:ascii="Arial" w:hAnsi="Arial" w:cs="Arial"/>
                <w:bCs/>
              </w:rPr>
            </w:pPr>
            <w:r>
              <w:rPr>
                <w:rFonts w:ascii="Arial" w:hAnsi="Arial" w:cs="Arial"/>
                <w:bCs/>
              </w:rPr>
              <w:t>Trustees visit to LGB</w:t>
            </w:r>
          </w:p>
        </w:tc>
        <w:tc>
          <w:tcPr>
            <w:tcW w:w="1944" w:type="dxa"/>
          </w:tcPr>
          <w:p w14:paraId="499445D1" w14:textId="3E2AB072" w:rsidR="003C053C" w:rsidRPr="00F5090E" w:rsidRDefault="00562B3C" w:rsidP="00562B3C">
            <w:pPr>
              <w:rPr>
                <w:rFonts w:ascii="Arial" w:hAnsi="Arial" w:cs="Arial"/>
              </w:rPr>
            </w:pPr>
            <w:r>
              <w:rPr>
                <w:rFonts w:ascii="Arial" w:hAnsi="Arial" w:cs="Arial"/>
              </w:rPr>
              <w:t>January 2024</w:t>
            </w:r>
          </w:p>
        </w:tc>
        <w:tc>
          <w:tcPr>
            <w:tcW w:w="1883" w:type="dxa"/>
          </w:tcPr>
          <w:p w14:paraId="58474D8C" w14:textId="7C4FEF59" w:rsidR="003C053C" w:rsidRPr="00F5090E" w:rsidRDefault="00562B3C" w:rsidP="0065748B">
            <w:pPr>
              <w:rPr>
                <w:rFonts w:ascii="Arial" w:hAnsi="Arial" w:cs="Arial"/>
              </w:rPr>
            </w:pPr>
            <w:r>
              <w:rPr>
                <w:rFonts w:ascii="Arial" w:hAnsi="Arial" w:cs="Arial"/>
              </w:rPr>
              <w:t>Clerk</w:t>
            </w:r>
          </w:p>
        </w:tc>
      </w:tr>
      <w:tr w:rsidR="003C053C" w:rsidRPr="00F5090E" w14:paraId="202359FD" w14:textId="77777777" w:rsidTr="003C053C">
        <w:trPr>
          <w:trHeight w:val="270"/>
        </w:trPr>
        <w:tc>
          <w:tcPr>
            <w:tcW w:w="699" w:type="dxa"/>
          </w:tcPr>
          <w:p w14:paraId="65789E45" w14:textId="3D96E180" w:rsidR="003C053C" w:rsidRPr="00F5090E" w:rsidRDefault="003C053C" w:rsidP="0065748B">
            <w:pPr>
              <w:rPr>
                <w:rFonts w:ascii="Arial" w:hAnsi="Arial" w:cs="Arial"/>
              </w:rPr>
            </w:pPr>
          </w:p>
        </w:tc>
        <w:tc>
          <w:tcPr>
            <w:tcW w:w="4688" w:type="dxa"/>
          </w:tcPr>
          <w:p w14:paraId="5F5CB8D9" w14:textId="10F6B1F5" w:rsidR="003C053C" w:rsidRPr="00F5090E" w:rsidRDefault="00562B3C" w:rsidP="0065748B">
            <w:pPr>
              <w:rPr>
                <w:rFonts w:ascii="Arial" w:hAnsi="Arial" w:cs="Arial"/>
              </w:rPr>
            </w:pPr>
            <w:r>
              <w:rPr>
                <w:rFonts w:ascii="Arial" w:hAnsi="Arial" w:cs="Arial"/>
              </w:rPr>
              <w:t>Catering visit to LGB</w:t>
            </w:r>
          </w:p>
        </w:tc>
        <w:tc>
          <w:tcPr>
            <w:tcW w:w="1944" w:type="dxa"/>
          </w:tcPr>
          <w:p w14:paraId="032C395F" w14:textId="7176419E" w:rsidR="003C053C" w:rsidRPr="00F5090E" w:rsidRDefault="00562B3C" w:rsidP="0065748B">
            <w:pPr>
              <w:rPr>
                <w:rFonts w:ascii="Arial" w:hAnsi="Arial" w:cs="Arial"/>
              </w:rPr>
            </w:pPr>
            <w:r>
              <w:rPr>
                <w:rFonts w:ascii="Arial" w:hAnsi="Arial" w:cs="Arial"/>
              </w:rPr>
              <w:t>January 2024</w:t>
            </w:r>
          </w:p>
        </w:tc>
        <w:tc>
          <w:tcPr>
            <w:tcW w:w="1883" w:type="dxa"/>
          </w:tcPr>
          <w:p w14:paraId="52A1B180" w14:textId="24633B53" w:rsidR="003C053C" w:rsidRPr="00F5090E" w:rsidRDefault="00562B3C" w:rsidP="0065748B">
            <w:pPr>
              <w:rPr>
                <w:rFonts w:ascii="Arial" w:hAnsi="Arial" w:cs="Arial"/>
              </w:rPr>
            </w:pPr>
            <w:r>
              <w:rPr>
                <w:rFonts w:ascii="Arial" w:hAnsi="Arial" w:cs="Arial"/>
              </w:rPr>
              <w:t>Clerk</w:t>
            </w:r>
          </w:p>
        </w:tc>
      </w:tr>
      <w:tr w:rsidR="003C053C" w:rsidRPr="00F5090E" w14:paraId="24865508" w14:textId="77777777" w:rsidTr="003C053C">
        <w:trPr>
          <w:trHeight w:val="270"/>
        </w:trPr>
        <w:tc>
          <w:tcPr>
            <w:tcW w:w="699" w:type="dxa"/>
          </w:tcPr>
          <w:p w14:paraId="07400B44" w14:textId="705986F1" w:rsidR="003C053C" w:rsidRPr="00F5090E" w:rsidRDefault="003C053C" w:rsidP="0065748B">
            <w:pPr>
              <w:rPr>
                <w:rFonts w:ascii="Arial" w:hAnsi="Arial" w:cs="Arial"/>
              </w:rPr>
            </w:pPr>
          </w:p>
        </w:tc>
        <w:tc>
          <w:tcPr>
            <w:tcW w:w="4688" w:type="dxa"/>
          </w:tcPr>
          <w:p w14:paraId="3EFCE6B3" w14:textId="21AFCD09" w:rsidR="003C053C" w:rsidRPr="00F5090E" w:rsidRDefault="003C053C" w:rsidP="0065748B">
            <w:pPr>
              <w:rPr>
                <w:rFonts w:ascii="Arial" w:hAnsi="Arial" w:cs="Arial"/>
              </w:rPr>
            </w:pPr>
          </w:p>
        </w:tc>
        <w:tc>
          <w:tcPr>
            <w:tcW w:w="1944" w:type="dxa"/>
          </w:tcPr>
          <w:p w14:paraId="072B474F" w14:textId="526FAF95" w:rsidR="003C053C" w:rsidRPr="00F5090E" w:rsidRDefault="003C053C" w:rsidP="0065748B">
            <w:pPr>
              <w:rPr>
                <w:rFonts w:ascii="Arial" w:hAnsi="Arial" w:cs="Arial"/>
              </w:rPr>
            </w:pPr>
          </w:p>
        </w:tc>
        <w:tc>
          <w:tcPr>
            <w:tcW w:w="1883" w:type="dxa"/>
          </w:tcPr>
          <w:p w14:paraId="225B52DB" w14:textId="6055B0E2" w:rsidR="003C053C" w:rsidRPr="00F5090E" w:rsidRDefault="003C053C" w:rsidP="0065748B">
            <w:pPr>
              <w:rPr>
                <w:rFonts w:ascii="Arial" w:hAnsi="Arial" w:cs="Arial"/>
              </w:rPr>
            </w:pPr>
          </w:p>
        </w:tc>
      </w:tr>
      <w:tr w:rsidR="003C053C" w:rsidRPr="00F5090E" w14:paraId="70D0A4D9" w14:textId="77777777" w:rsidTr="003C053C">
        <w:trPr>
          <w:trHeight w:val="270"/>
        </w:trPr>
        <w:tc>
          <w:tcPr>
            <w:tcW w:w="699" w:type="dxa"/>
          </w:tcPr>
          <w:p w14:paraId="5078D398" w14:textId="2434A252" w:rsidR="003C053C" w:rsidRPr="00F5090E" w:rsidRDefault="003C053C" w:rsidP="0065748B">
            <w:pPr>
              <w:rPr>
                <w:rFonts w:ascii="Arial" w:hAnsi="Arial" w:cs="Arial"/>
              </w:rPr>
            </w:pPr>
          </w:p>
        </w:tc>
        <w:tc>
          <w:tcPr>
            <w:tcW w:w="4688" w:type="dxa"/>
          </w:tcPr>
          <w:p w14:paraId="465A5731" w14:textId="5DA1D351" w:rsidR="003C053C" w:rsidRPr="00F5090E" w:rsidRDefault="003C053C" w:rsidP="0065748B">
            <w:pPr>
              <w:rPr>
                <w:rFonts w:ascii="Arial" w:hAnsi="Arial" w:cs="Arial"/>
              </w:rPr>
            </w:pPr>
          </w:p>
        </w:tc>
        <w:tc>
          <w:tcPr>
            <w:tcW w:w="1944" w:type="dxa"/>
          </w:tcPr>
          <w:p w14:paraId="12CFDF00" w14:textId="0CC4313E" w:rsidR="003C053C" w:rsidRPr="00F5090E" w:rsidRDefault="003C053C" w:rsidP="0065748B">
            <w:pPr>
              <w:rPr>
                <w:rFonts w:ascii="Arial" w:hAnsi="Arial" w:cs="Arial"/>
              </w:rPr>
            </w:pPr>
          </w:p>
        </w:tc>
        <w:tc>
          <w:tcPr>
            <w:tcW w:w="1883" w:type="dxa"/>
          </w:tcPr>
          <w:p w14:paraId="4BAAC191" w14:textId="359ABFFE" w:rsidR="003C053C" w:rsidRPr="00F5090E" w:rsidRDefault="003C053C" w:rsidP="0065748B">
            <w:pPr>
              <w:rPr>
                <w:rFonts w:ascii="Arial" w:hAnsi="Arial" w:cs="Arial"/>
              </w:rPr>
            </w:pPr>
          </w:p>
        </w:tc>
      </w:tr>
      <w:tr w:rsidR="006419DB" w:rsidRPr="00F5090E" w14:paraId="1219E25B" w14:textId="77777777" w:rsidTr="003C053C">
        <w:trPr>
          <w:trHeight w:val="270"/>
        </w:trPr>
        <w:tc>
          <w:tcPr>
            <w:tcW w:w="699" w:type="dxa"/>
          </w:tcPr>
          <w:p w14:paraId="67FFE62D" w14:textId="3B8FE69F" w:rsidR="006419DB" w:rsidRPr="00F5090E" w:rsidRDefault="006419DB" w:rsidP="0065748B">
            <w:pPr>
              <w:rPr>
                <w:rFonts w:ascii="Arial" w:hAnsi="Arial" w:cs="Arial"/>
              </w:rPr>
            </w:pPr>
          </w:p>
        </w:tc>
        <w:tc>
          <w:tcPr>
            <w:tcW w:w="4688" w:type="dxa"/>
          </w:tcPr>
          <w:p w14:paraId="5F2E4C8C" w14:textId="69D56BA7" w:rsidR="006419DB" w:rsidRDefault="006419DB" w:rsidP="0065748B">
            <w:pPr>
              <w:rPr>
                <w:rFonts w:ascii="Arial" w:hAnsi="Arial" w:cs="Arial"/>
              </w:rPr>
            </w:pPr>
          </w:p>
        </w:tc>
        <w:tc>
          <w:tcPr>
            <w:tcW w:w="1944" w:type="dxa"/>
          </w:tcPr>
          <w:p w14:paraId="0E3B8EE6" w14:textId="5004F91B" w:rsidR="006419DB" w:rsidRDefault="006419DB" w:rsidP="0065748B">
            <w:pPr>
              <w:rPr>
                <w:rFonts w:ascii="Arial" w:hAnsi="Arial" w:cs="Arial"/>
              </w:rPr>
            </w:pPr>
          </w:p>
        </w:tc>
        <w:tc>
          <w:tcPr>
            <w:tcW w:w="1883" w:type="dxa"/>
          </w:tcPr>
          <w:p w14:paraId="1DE5C095" w14:textId="1243D9BE" w:rsidR="006419DB" w:rsidRDefault="006419DB" w:rsidP="0065748B">
            <w:pPr>
              <w:rPr>
                <w:rFonts w:ascii="Arial" w:hAnsi="Arial" w:cs="Arial"/>
              </w:rPr>
            </w:pPr>
          </w:p>
        </w:tc>
      </w:tr>
    </w:tbl>
    <w:p w14:paraId="0F511C7C" w14:textId="77777777" w:rsidR="00141C04" w:rsidRDefault="00141C04" w:rsidP="00141C04">
      <w:pPr>
        <w:rPr>
          <w:rFonts w:ascii="Arial" w:hAnsi="Arial" w:cs="Arial"/>
        </w:rPr>
      </w:pPr>
    </w:p>
    <w:p w14:paraId="71FEC179" w14:textId="77777777" w:rsidR="006419DB" w:rsidRDefault="006419DB" w:rsidP="00141C04">
      <w:pPr>
        <w:rPr>
          <w:rFonts w:ascii="Arial" w:hAnsi="Arial" w:cs="Arial"/>
        </w:rPr>
      </w:pPr>
    </w:p>
    <w:p w14:paraId="2864000E" w14:textId="77777777" w:rsidR="006419DB" w:rsidRDefault="006419DB"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77777777" w:rsidR="003C053C" w:rsidRPr="00F5090E" w:rsidRDefault="003C053C" w:rsidP="00BC1F52">
            <w:pPr>
              <w:rPr>
                <w:rFonts w:ascii="Arial" w:hAnsi="Arial" w:cs="Arial"/>
                <w:b/>
                <w:sz w:val="20"/>
                <w:szCs w:val="20"/>
              </w:rPr>
            </w:pPr>
            <w:r>
              <w:rPr>
                <w:rFonts w:ascii="Arial" w:hAnsi="Arial" w:cs="Arial"/>
                <w:b/>
              </w:rPr>
              <w:lastRenderedPageBreak/>
              <w:t xml:space="preserve">Rolling </w:t>
            </w:r>
            <w:r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D9DFEF"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559" w:type="dxa"/>
            <w:shd w:val="clear" w:color="auto" w:fill="D9DFEF"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D9DFEF"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D9DFEF"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3C053C" w:rsidRPr="00F5090E" w14:paraId="04124143" w14:textId="77777777" w:rsidTr="003C053C">
        <w:trPr>
          <w:trHeight w:val="270"/>
        </w:trPr>
        <w:tc>
          <w:tcPr>
            <w:tcW w:w="3828" w:type="dxa"/>
          </w:tcPr>
          <w:p w14:paraId="62565C78" w14:textId="77777777" w:rsidR="003C053C" w:rsidRPr="00F5090E" w:rsidRDefault="003C053C" w:rsidP="00BC1F52">
            <w:pPr>
              <w:rPr>
                <w:rFonts w:ascii="Arial" w:hAnsi="Arial" w:cs="Arial"/>
                <w:bCs/>
              </w:rPr>
            </w:pPr>
          </w:p>
        </w:tc>
        <w:tc>
          <w:tcPr>
            <w:tcW w:w="1559" w:type="dxa"/>
          </w:tcPr>
          <w:p w14:paraId="262643D5" w14:textId="77777777" w:rsidR="003C053C" w:rsidRPr="00F5090E" w:rsidRDefault="003C053C" w:rsidP="00BC1F52">
            <w:pPr>
              <w:rPr>
                <w:rFonts w:ascii="Arial" w:hAnsi="Arial" w:cs="Arial"/>
              </w:rPr>
            </w:pPr>
          </w:p>
        </w:tc>
        <w:tc>
          <w:tcPr>
            <w:tcW w:w="1984" w:type="dxa"/>
          </w:tcPr>
          <w:p w14:paraId="25050CDC" w14:textId="77777777" w:rsidR="003C053C" w:rsidRPr="00F5090E" w:rsidRDefault="003C053C" w:rsidP="00BC1F52">
            <w:pPr>
              <w:rPr>
                <w:rFonts w:ascii="Arial" w:hAnsi="Arial" w:cs="Arial"/>
              </w:rPr>
            </w:pPr>
          </w:p>
        </w:tc>
        <w:tc>
          <w:tcPr>
            <w:tcW w:w="1843" w:type="dxa"/>
          </w:tcPr>
          <w:p w14:paraId="4DCB1C87" w14:textId="77777777" w:rsidR="003C053C" w:rsidRPr="00F5090E" w:rsidRDefault="003C053C" w:rsidP="00BC1F52">
            <w:pPr>
              <w:rPr>
                <w:rFonts w:ascii="Arial" w:hAnsi="Arial" w:cs="Arial"/>
              </w:rPr>
            </w:pPr>
          </w:p>
        </w:tc>
      </w:tr>
      <w:tr w:rsidR="003C053C" w:rsidRPr="00F5090E" w14:paraId="6F862CA2" w14:textId="77777777" w:rsidTr="003C053C">
        <w:trPr>
          <w:trHeight w:val="270"/>
        </w:trPr>
        <w:tc>
          <w:tcPr>
            <w:tcW w:w="3828" w:type="dxa"/>
          </w:tcPr>
          <w:p w14:paraId="4B5E4F20" w14:textId="77777777" w:rsidR="003C053C" w:rsidRPr="00F5090E" w:rsidRDefault="003C053C" w:rsidP="00BC1F52">
            <w:pPr>
              <w:rPr>
                <w:rFonts w:ascii="Arial" w:hAnsi="Arial" w:cs="Arial"/>
              </w:rPr>
            </w:pPr>
          </w:p>
        </w:tc>
        <w:tc>
          <w:tcPr>
            <w:tcW w:w="1559" w:type="dxa"/>
          </w:tcPr>
          <w:p w14:paraId="7C0E69C5" w14:textId="77777777" w:rsidR="003C053C" w:rsidRPr="00F5090E" w:rsidRDefault="003C053C" w:rsidP="00BC1F52">
            <w:pPr>
              <w:rPr>
                <w:rFonts w:ascii="Arial" w:hAnsi="Arial" w:cs="Arial"/>
              </w:rPr>
            </w:pPr>
          </w:p>
        </w:tc>
        <w:tc>
          <w:tcPr>
            <w:tcW w:w="1984" w:type="dxa"/>
          </w:tcPr>
          <w:p w14:paraId="4FFCA107" w14:textId="77777777" w:rsidR="003C053C" w:rsidRPr="00F5090E" w:rsidRDefault="003C053C" w:rsidP="00BC1F52">
            <w:pPr>
              <w:rPr>
                <w:rFonts w:ascii="Arial" w:hAnsi="Arial" w:cs="Arial"/>
              </w:rPr>
            </w:pPr>
          </w:p>
        </w:tc>
        <w:tc>
          <w:tcPr>
            <w:tcW w:w="1843" w:type="dxa"/>
          </w:tcPr>
          <w:p w14:paraId="29BA6A21" w14:textId="77777777" w:rsidR="003C053C" w:rsidRPr="00F5090E" w:rsidRDefault="003C053C" w:rsidP="00BC1F52">
            <w:pPr>
              <w:rPr>
                <w:rFonts w:ascii="Arial" w:hAnsi="Arial" w:cs="Arial"/>
              </w:rPr>
            </w:pPr>
          </w:p>
        </w:tc>
      </w:tr>
      <w:tr w:rsidR="003C053C" w:rsidRPr="00F5090E" w14:paraId="324DFAAA" w14:textId="77777777" w:rsidTr="003C053C">
        <w:trPr>
          <w:trHeight w:val="270"/>
        </w:trPr>
        <w:tc>
          <w:tcPr>
            <w:tcW w:w="3828" w:type="dxa"/>
          </w:tcPr>
          <w:p w14:paraId="096B28FC" w14:textId="77777777" w:rsidR="003C053C" w:rsidRPr="00F5090E" w:rsidRDefault="003C053C" w:rsidP="00BC1F52">
            <w:pPr>
              <w:rPr>
                <w:rFonts w:ascii="Arial" w:hAnsi="Arial" w:cs="Arial"/>
              </w:rPr>
            </w:pPr>
          </w:p>
        </w:tc>
        <w:tc>
          <w:tcPr>
            <w:tcW w:w="1559" w:type="dxa"/>
          </w:tcPr>
          <w:p w14:paraId="6F0FEED6" w14:textId="77777777" w:rsidR="003C053C" w:rsidRPr="00F5090E" w:rsidRDefault="003C053C" w:rsidP="00BC1F52">
            <w:pPr>
              <w:rPr>
                <w:rFonts w:ascii="Arial" w:hAnsi="Arial" w:cs="Arial"/>
              </w:rPr>
            </w:pPr>
          </w:p>
        </w:tc>
        <w:tc>
          <w:tcPr>
            <w:tcW w:w="1984" w:type="dxa"/>
          </w:tcPr>
          <w:p w14:paraId="514A76C9" w14:textId="77777777" w:rsidR="003C053C" w:rsidRPr="00F5090E" w:rsidRDefault="003C053C" w:rsidP="00BC1F52">
            <w:pPr>
              <w:rPr>
                <w:rFonts w:ascii="Arial" w:hAnsi="Arial" w:cs="Arial"/>
              </w:rPr>
            </w:pPr>
          </w:p>
        </w:tc>
        <w:tc>
          <w:tcPr>
            <w:tcW w:w="1843" w:type="dxa"/>
          </w:tcPr>
          <w:p w14:paraId="30BBDE5A" w14:textId="77777777" w:rsidR="003C053C" w:rsidRPr="00F5090E" w:rsidRDefault="003C053C" w:rsidP="00BC1F52">
            <w:pPr>
              <w:rPr>
                <w:rFonts w:ascii="Arial" w:hAnsi="Arial" w:cs="Arial"/>
              </w:rPr>
            </w:pPr>
          </w:p>
        </w:tc>
      </w:tr>
      <w:tr w:rsidR="003C053C" w:rsidRPr="00F5090E" w14:paraId="1124D354" w14:textId="77777777" w:rsidTr="003C053C">
        <w:trPr>
          <w:trHeight w:val="270"/>
        </w:trPr>
        <w:tc>
          <w:tcPr>
            <w:tcW w:w="3828" w:type="dxa"/>
          </w:tcPr>
          <w:p w14:paraId="749608AC" w14:textId="77777777" w:rsidR="003C053C" w:rsidRPr="00F5090E" w:rsidRDefault="003C053C" w:rsidP="00BC1F52">
            <w:pPr>
              <w:rPr>
                <w:rFonts w:ascii="Arial" w:hAnsi="Arial" w:cs="Arial"/>
              </w:rPr>
            </w:pPr>
          </w:p>
        </w:tc>
        <w:tc>
          <w:tcPr>
            <w:tcW w:w="1559" w:type="dxa"/>
          </w:tcPr>
          <w:p w14:paraId="3AD7A22D" w14:textId="77777777" w:rsidR="003C053C" w:rsidRPr="00F5090E" w:rsidRDefault="003C053C" w:rsidP="00BC1F52">
            <w:pPr>
              <w:rPr>
                <w:rFonts w:ascii="Arial" w:hAnsi="Arial" w:cs="Arial"/>
              </w:rPr>
            </w:pPr>
          </w:p>
        </w:tc>
        <w:tc>
          <w:tcPr>
            <w:tcW w:w="1984" w:type="dxa"/>
          </w:tcPr>
          <w:p w14:paraId="7D755D34" w14:textId="77777777" w:rsidR="003C053C" w:rsidRPr="00F5090E" w:rsidRDefault="003C053C" w:rsidP="00BC1F52">
            <w:pPr>
              <w:rPr>
                <w:rFonts w:ascii="Arial" w:hAnsi="Arial" w:cs="Arial"/>
              </w:rPr>
            </w:pPr>
          </w:p>
        </w:tc>
        <w:tc>
          <w:tcPr>
            <w:tcW w:w="1843" w:type="dxa"/>
          </w:tcPr>
          <w:p w14:paraId="1A859153" w14:textId="77777777" w:rsidR="003C053C" w:rsidRPr="00F5090E" w:rsidRDefault="003C053C" w:rsidP="00BC1F52">
            <w:pPr>
              <w:rPr>
                <w:rFonts w:ascii="Arial" w:hAnsi="Arial" w:cs="Arial"/>
              </w:rPr>
            </w:pPr>
          </w:p>
        </w:tc>
      </w:tr>
    </w:tbl>
    <w:p w14:paraId="4CCBFD81" w14:textId="77777777" w:rsidR="003C053C" w:rsidRPr="00141C04" w:rsidRDefault="003C053C" w:rsidP="00141C04">
      <w:pPr>
        <w:rPr>
          <w:rFonts w:ascii="Arial" w:hAnsi="Arial" w:cs="Arial"/>
        </w:rPr>
      </w:pPr>
    </w:p>
    <w:p w14:paraId="48C91C59" w14:textId="77777777" w:rsidR="00141C04" w:rsidRPr="00141C04" w:rsidRDefault="00141C04" w:rsidP="00141C04">
      <w:pPr>
        <w:rPr>
          <w:rFonts w:ascii="Arial" w:hAnsi="Arial" w:cs="Arial"/>
        </w:rPr>
      </w:pPr>
    </w:p>
    <w:p w14:paraId="66515E0B" w14:textId="77777777" w:rsidR="00141C04" w:rsidRPr="00141C04" w:rsidRDefault="00141C04" w:rsidP="00141C04">
      <w:pPr>
        <w:rPr>
          <w:rFonts w:ascii="Arial" w:hAnsi="Arial" w:cs="Arial"/>
        </w:rPr>
      </w:pPr>
    </w:p>
    <w:p w14:paraId="5A91B26C" w14:textId="77777777" w:rsidR="00141C04" w:rsidRPr="00141C04" w:rsidRDefault="00141C04" w:rsidP="00141C04">
      <w:pPr>
        <w:rPr>
          <w:rFonts w:ascii="Arial" w:hAnsi="Arial" w:cs="Arial"/>
        </w:rPr>
      </w:pPr>
    </w:p>
    <w:p w14:paraId="2276BEB0" w14:textId="77777777" w:rsidR="00E23A12" w:rsidRPr="00141C04" w:rsidRDefault="00E23A12" w:rsidP="00141C04">
      <w:pPr>
        <w:rPr>
          <w:rFonts w:ascii="Arial" w:hAnsi="Arial" w:cs="Arial"/>
        </w:rPr>
      </w:pPr>
    </w:p>
    <w:sectPr w:rsidR="00E23A12" w:rsidRPr="00141C04" w:rsidSect="0044516E">
      <w:headerReference w:type="even" r:id="rId13"/>
      <w:headerReference w:type="default" r:id="rId14"/>
      <w:footerReference w:type="default" r:id="rId15"/>
      <w:headerReference w:type="first" r:id="rId16"/>
      <w:pgSz w:w="11906" w:h="16838"/>
      <w:pgMar w:top="1440" w:right="1274"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DAA4" w14:textId="77777777" w:rsidR="00E5733D" w:rsidRDefault="00E5733D" w:rsidP="00A52C1E">
      <w:pPr>
        <w:spacing w:after="0" w:line="240" w:lineRule="auto"/>
      </w:pPr>
      <w:r>
        <w:separator/>
      </w:r>
    </w:p>
  </w:endnote>
  <w:endnote w:type="continuationSeparator" w:id="0">
    <w:p w14:paraId="2E18EA46" w14:textId="77777777" w:rsidR="00E5733D" w:rsidRDefault="00E5733D" w:rsidP="00A5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3000000" w:usb1="00000000" w:usb2="00000000" w:usb3="00000000" w:csb0="00000001" w:csb1="00000000"/>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EBBA" w14:textId="77777777"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proofErr w:type="gramStart"/>
    <w:r w:rsidR="00F6682A">
      <w:rPr>
        <w:sz w:val="20"/>
        <w:szCs w:val="20"/>
      </w:rPr>
      <w:t>…..</w:t>
    </w:r>
    <w:proofErr w:type="gramEnd"/>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3C053C">
      <w:rPr>
        <w:noProof/>
        <w:sz w:val="20"/>
        <w:szCs w:val="20"/>
      </w:rPr>
      <w:t>1</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3418" w14:textId="77777777" w:rsidR="00E5733D" w:rsidRDefault="00E5733D" w:rsidP="00A52C1E">
      <w:pPr>
        <w:spacing w:after="0" w:line="240" w:lineRule="auto"/>
      </w:pPr>
      <w:r>
        <w:separator/>
      </w:r>
    </w:p>
  </w:footnote>
  <w:footnote w:type="continuationSeparator" w:id="0">
    <w:p w14:paraId="55ED6E0B" w14:textId="77777777" w:rsidR="00E5733D" w:rsidRDefault="00E5733D" w:rsidP="00A5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9EE8" w14:textId="5150F895" w:rsidR="00F6682A" w:rsidRDefault="00F6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1020" w14:textId="2A5D41EC" w:rsidR="00F6682A" w:rsidRDefault="00F66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96A1" w14:textId="6ABC352D" w:rsidR="00F6682A" w:rsidRDefault="00F66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F8C163C"/>
    <w:lvl w:ilvl="0">
      <w:start w:val="2"/>
      <w:numFmt w:val="decimal"/>
      <w:isLgl/>
      <w:lvlText w:val="%1."/>
      <w:lvlJc w:val="left"/>
      <w:pPr>
        <w:tabs>
          <w:tab w:val="num" w:pos="360"/>
        </w:tabs>
        <w:ind w:left="360" w:firstLine="0"/>
      </w:pPr>
      <w:rPr>
        <w:rFonts w:hint="default"/>
        <w:b/>
        <w:color w:val="000000"/>
        <w:position w:val="0"/>
        <w:sz w:val="22"/>
        <w:szCs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240"/>
        </w:tabs>
        <w:ind w:left="24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15C4AC5"/>
    <w:multiLevelType w:val="hybridMultilevel"/>
    <w:tmpl w:val="48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432DC"/>
    <w:multiLevelType w:val="hybridMultilevel"/>
    <w:tmpl w:val="80C6D422"/>
    <w:lvl w:ilvl="0" w:tplc="6472F7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DC4B34"/>
    <w:multiLevelType w:val="hybridMultilevel"/>
    <w:tmpl w:val="937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76E63"/>
    <w:multiLevelType w:val="hybridMultilevel"/>
    <w:tmpl w:val="261A02A6"/>
    <w:lvl w:ilvl="0" w:tplc="F81CD104">
      <w:start w:val="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D0B12"/>
    <w:multiLevelType w:val="hybridMultilevel"/>
    <w:tmpl w:val="35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45F0E"/>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A20C5C"/>
    <w:multiLevelType w:val="hybridMultilevel"/>
    <w:tmpl w:val="CF6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25F5"/>
    <w:multiLevelType w:val="hybridMultilevel"/>
    <w:tmpl w:val="4C000DD0"/>
    <w:lvl w:ilvl="0" w:tplc="6BF05B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12236"/>
    <w:multiLevelType w:val="hybridMultilevel"/>
    <w:tmpl w:val="3E8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6562F"/>
    <w:multiLevelType w:val="hybridMultilevel"/>
    <w:tmpl w:val="3C200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BC247D"/>
    <w:multiLevelType w:val="multilevel"/>
    <w:tmpl w:val="34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57EFC"/>
    <w:multiLevelType w:val="hybridMultilevel"/>
    <w:tmpl w:val="FF98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C1526"/>
    <w:multiLevelType w:val="hybridMultilevel"/>
    <w:tmpl w:val="28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8202C"/>
    <w:multiLevelType w:val="hybridMultilevel"/>
    <w:tmpl w:val="37623B84"/>
    <w:lvl w:ilvl="0" w:tplc="578CFB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5323F"/>
    <w:multiLevelType w:val="hybridMultilevel"/>
    <w:tmpl w:val="FA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71352"/>
    <w:multiLevelType w:val="hybridMultilevel"/>
    <w:tmpl w:val="CEB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97D15"/>
    <w:multiLevelType w:val="hybridMultilevel"/>
    <w:tmpl w:val="18C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A46D2"/>
    <w:multiLevelType w:val="hybridMultilevel"/>
    <w:tmpl w:val="662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F343F"/>
    <w:multiLevelType w:val="hybridMultilevel"/>
    <w:tmpl w:val="0A2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47CD6"/>
    <w:multiLevelType w:val="hybridMultilevel"/>
    <w:tmpl w:val="CF4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E201E"/>
    <w:multiLevelType w:val="hybridMultilevel"/>
    <w:tmpl w:val="A606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05334"/>
    <w:multiLevelType w:val="hybridMultilevel"/>
    <w:tmpl w:val="D952C576"/>
    <w:lvl w:ilvl="0" w:tplc="D960EDFC">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23F33"/>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9770307"/>
    <w:multiLevelType w:val="hybridMultilevel"/>
    <w:tmpl w:val="963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A3491"/>
    <w:multiLevelType w:val="hybridMultilevel"/>
    <w:tmpl w:val="D19AB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3F332F"/>
    <w:multiLevelType w:val="hybridMultilevel"/>
    <w:tmpl w:val="B4BC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F4ACD"/>
    <w:multiLevelType w:val="hybridMultilevel"/>
    <w:tmpl w:val="D20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C299E"/>
    <w:multiLevelType w:val="hybridMultilevel"/>
    <w:tmpl w:val="86FA8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4A075F5"/>
    <w:multiLevelType w:val="hybridMultilevel"/>
    <w:tmpl w:val="B93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72F0E"/>
    <w:multiLevelType w:val="hybridMultilevel"/>
    <w:tmpl w:val="FBEEA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812265"/>
    <w:multiLevelType w:val="hybridMultilevel"/>
    <w:tmpl w:val="57E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33520"/>
    <w:multiLevelType w:val="hybridMultilevel"/>
    <w:tmpl w:val="B6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4"/>
  </w:num>
  <w:num w:numId="4">
    <w:abstractNumId w:val="15"/>
  </w:num>
  <w:num w:numId="5">
    <w:abstractNumId w:val="34"/>
  </w:num>
  <w:num w:numId="6">
    <w:abstractNumId w:val="6"/>
  </w:num>
  <w:num w:numId="7">
    <w:abstractNumId w:val="22"/>
  </w:num>
  <w:num w:numId="8">
    <w:abstractNumId w:val="11"/>
  </w:num>
  <w:num w:numId="9">
    <w:abstractNumId w:val="16"/>
  </w:num>
  <w:num w:numId="10">
    <w:abstractNumId w:val="26"/>
  </w:num>
  <w:num w:numId="11">
    <w:abstractNumId w:val="7"/>
  </w:num>
  <w:num w:numId="12">
    <w:abstractNumId w:val="18"/>
  </w:num>
  <w:num w:numId="13">
    <w:abstractNumId w:val="1"/>
  </w:num>
  <w:num w:numId="14">
    <w:abstractNumId w:val="2"/>
  </w:num>
  <w:num w:numId="15">
    <w:abstractNumId w:val="20"/>
  </w:num>
  <w:num w:numId="16">
    <w:abstractNumId w:val="13"/>
  </w:num>
  <w:num w:numId="17">
    <w:abstractNumId w:val="3"/>
  </w:num>
  <w:num w:numId="18">
    <w:abstractNumId w:val="33"/>
  </w:num>
  <w:num w:numId="19">
    <w:abstractNumId w:val="19"/>
  </w:num>
  <w:num w:numId="20">
    <w:abstractNumId w:val="27"/>
  </w:num>
  <w:num w:numId="21">
    <w:abstractNumId w:val="17"/>
  </w:num>
  <w:num w:numId="22">
    <w:abstractNumId w:val="21"/>
  </w:num>
  <w:num w:numId="23">
    <w:abstractNumId w:val="12"/>
  </w:num>
  <w:num w:numId="24">
    <w:abstractNumId w:val="29"/>
  </w:num>
  <w:num w:numId="25">
    <w:abstractNumId w:val="14"/>
  </w:num>
  <w:num w:numId="26">
    <w:abstractNumId w:val="31"/>
  </w:num>
  <w:num w:numId="27">
    <w:abstractNumId w:val="10"/>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2"/>
  </w:num>
  <w:num w:numId="31">
    <w:abstractNumId w:val="30"/>
  </w:num>
  <w:num w:numId="32">
    <w:abstractNumId w:val="23"/>
  </w:num>
  <w:num w:numId="33">
    <w:abstractNumId w:val="28"/>
  </w:num>
  <w:num w:numId="34">
    <w:abstractNumId w:val="5"/>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37D"/>
    <w:rsid w:val="0000661E"/>
    <w:rsid w:val="00013880"/>
    <w:rsid w:val="00014319"/>
    <w:rsid w:val="00015F70"/>
    <w:rsid w:val="0001741A"/>
    <w:rsid w:val="000202EB"/>
    <w:rsid w:val="00023487"/>
    <w:rsid w:val="00025395"/>
    <w:rsid w:val="00025D3B"/>
    <w:rsid w:val="00030E5D"/>
    <w:rsid w:val="000321AA"/>
    <w:rsid w:val="00034F1F"/>
    <w:rsid w:val="00036EDE"/>
    <w:rsid w:val="000446B0"/>
    <w:rsid w:val="00054286"/>
    <w:rsid w:val="000551BC"/>
    <w:rsid w:val="0006315F"/>
    <w:rsid w:val="00064454"/>
    <w:rsid w:val="00065CB2"/>
    <w:rsid w:val="00072160"/>
    <w:rsid w:val="00077564"/>
    <w:rsid w:val="000904B5"/>
    <w:rsid w:val="000963DE"/>
    <w:rsid w:val="00096807"/>
    <w:rsid w:val="000A06A8"/>
    <w:rsid w:val="000A176C"/>
    <w:rsid w:val="000A22FD"/>
    <w:rsid w:val="000A27A4"/>
    <w:rsid w:val="000A292C"/>
    <w:rsid w:val="000A33BC"/>
    <w:rsid w:val="000A3780"/>
    <w:rsid w:val="000A4487"/>
    <w:rsid w:val="000A4845"/>
    <w:rsid w:val="000A78EB"/>
    <w:rsid w:val="000A7D67"/>
    <w:rsid w:val="000B0F2A"/>
    <w:rsid w:val="000B7BA8"/>
    <w:rsid w:val="000C12D2"/>
    <w:rsid w:val="000C2529"/>
    <w:rsid w:val="000C3FA9"/>
    <w:rsid w:val="000C4875"/>
    <w:rsid w:val="000C6DCD"/>
    <w:rsid w:val="000C7637"/>
    <w:rsid w:val="000D199A"/>
    <w:rsid w:val="000D3978"/>
    <w:rsid w:val="000D5606"/>
    <w:rsid w:val="000D5F5B"/>
    <w:rsid w:val="000D65A8"/>
    <w:rsid w:val="000D6FF4"/>
    <w:rsid w:val="000D75B5"/>
    <w:rsid w:val="000E13A2"/>
    <w:rsid w:val="000E2B92"/>
    <w:rsid w:val="000E71B3"/>
    <w:rsid w:val="000F1981"/>
    <w:rsid w:val="000F350A"/>
    <w:rsid w:val="000F5D81"/>
    <w:rsid w:val="000F7F71"/>
    <w:rsid w:val="00100855"/>
    <w:rsid w:val="00100AE0"/>
    <w:rsid w:val="001021DB"/>
    <w:rsid w:val="0010241A"/>
    <w:rsid w:val="0010377C"/>
    <w:rsid w:val="00104B53"/>
    <w:rsid w:val="001103BC"/>
    <w:rsid w:val="0011297C"/>
    <w:rsid w:val="0012016F"/>
    <w:rsid w:val="0012163E"/>
    <w:rsid w:val="001218B5"/>
    <w:rsid w:val="00125E40"/>
    <w:rsid w:val="001305A5"/>
    <w:rsid w:val="00131169"/>
    <w:rsid w:val="00132C6E"/>
    <w:rsid w:val="00133087"/>
    <w:rsid w:val="00141C04"/>
    <w:rsid w:val="00142331"/>
    <w:rsid w:val="00142882"/>
    <w:rsid w:val="00154437"/>
    <w:rsid w:val="00154759"/>
    <w:rsid w:val="00154877"/>
    <w:rsid w:val="00155DA7"/>
    <w:rsid w:val="0016101F"/>
    <w:rsid w:val="00165897"/>
    <w:rsid w:val="00167894"/>
    <w:rsid w:val="00171979"/>
    <w:rsid w:val="0017775D"/>
    <w:rsid w:val="00183A13"/>
    <w:rsid w:val="001851EE"/>
    <w:rsid w:val="0019126C"/>
    <w:rsid w:val="00194BF1"/>
    <w:rsid w:val="00195487"/>
    <w:rsid w:val="001A05F9"/>
    <w:rsid w:val="001A171C"/>
    <w:rsid w:val="001A28C3"/>
    <w:rsid w:val="001A36E7"/>
    <w:rsid w:val="001A4D58"/>
    <w:rsid w:val="001B1E83"/>
    <w:rsid w:val="001B5257"/>
    <w:rsid w:val="001B5D11"/>
    <w:rsid w:val="001C11FF"/>
    <w:rsid w:val="001C1FE5"/>
    <w:rsid w:val="001C28FD"/>
    <w:rsid w:val="001C2F76"/>
    <w:rsid w:val="001C4C5F"/>
    <w:rsid w:val="001C664D"/>
    <w:rsid w:val="001D416A"/>
    <w:rsid w:val="001D488A"/>
    <w:rsid w:val="001D5573"/>
    <w:rsid w:val="001D7493"/>
    <w:rsid w:val="001E2561"/>
    <w:rsid w:val="001E3CDE"/>
    <w:rsid w:val="001F0DD1"/>
    <w:rsid w:val="001F5928"/>
    <w:rsid w:val="001F7D59"/>
    <w:rsid w:val="00202351"/>
    <w:rsid w:val="00203397"/>
    <w:rsid w:val="00203BBB"/>
    <w:rsid w:val="0020622C"/>
    <w:rsid w:val="002104DC"/>
    <w:rsid w:val="00213E8B"/>
    <w:rsid w:val="00217953"/>
    <w:rsid w:val="002224B1"/>
    <w:rsid w:val="002302DD"/>
    <w:rsid w:val="00233239"/>
    <w:rsid w:val="00236C94"/>
    <w:rsid w:val="00236CE3"/>
    <w:rsid w:val="002419AE"/>
    <w:rsid w:val="00242A19"/>
    <w:rsid w:val="00251D40"/>
    <w:rsid w:val="00255C1E"/>
    <w:rsid w:val="00255C20"/>
    <w:rsid w:val="00266502"/>
    <w:rsid w:val="00267168"/>
    <w:rsid w:val="00280969"/>
    <w:rsid w:val="00291365"/>
    <w:rsid w:val="00293643"/>
    <w:rsid w:val="002A0F0C"/>
    <w:rsid w:val="002A2280"/>
    <w:rsid w:val="002A6A0D"/>
    <w:rsid w:val="002B1DC3"/>
    <w:rsid w:val="002B2B7B"/>
    <w:rsid w:val="002B4C93"/>
    <w:rsid w:val="002B74EB"/>
    <w:rsid w:val="002B759D"/>
    <w:rsid w:val="002B7A80"/>
    <w:rsid w:val="002C025F"/>
    <w:rsid w:val="002C1601"/>
    <w:rsid w:val="002C25C9"/>
    <w:rsid w:val="002C2F2A"/>
    <w:rsid w:val="002C30FB"/>
    <w:rsid w:val="002D2040"/>
    <w:rsid w:val="002D504F"/>
    <w:rsid w:val="002D55CF"/>
    <w:rsid w:val="002D63D5"/>
    <w:rsid w:val="002D7DF0"/>
    <w:rsid w:val="002E53ED"/>
    <w:rsid w:val="002E64ED"/>
    <w:rsid w:val="002E6A75"/>
    <w:rsid w:val="002E7EE6"/>
    <w:rsid w:val="002F4090"/>
    <w:rsid w:val="002F4A5B"/>
    <w:rsid w:val="003009D0"/>
    <w:rsid w:val="00300B21"/>
    <w:rsid w:val="00304C9E"/>
    <w:rsid w:val="00310973"/>
    <w:rsid w:val="003124E3"/>
    <w:rsid w:val="00313BD5"/>
    <w:rsid w:val="00314F95"/>
    <w:rsid w:val="0032038D"/>
    <w:rsid w:val="0032218E"/>
    <w:rsid w:val="00322632"/>
    <w:rsid w:val="00323D47"/>
    <w:rsid w:val="00323F7E"/>
    <w:rsid w:val="003241BF"/>
    <w:rsid w:val="00327535"/>
    <w:rsid w:val="00327FF5"/>
    <w:rsid w:val="00330292"/>
    <w:rsid w:val="00333E76"/>
    <w:rsid w:val="00335C34"/>
    <w:rsid w:val="003366A9"/>
    <w:rsid w:val="003377AF"/>
    <w:rsid w:val="0034172B"/>
    <w:rsid w:val="00342658"/>
    <w:rsid w:val="003447BF"/>
    <w:rsid w:val="00345111"/>
    <w:rsid w:val="00347FE0"/>
    <w:rsid w:val="0035018D"/>
    <w:rsid w:val="00350F49"/>
    <w:rsid w:val="00352DDA"/>
    <w:rsid w:val="00355D91"/>
    <w:rsid w:val="003578CD"/>
    <w:rsid w:val="00357D67"/>
    <w:rsid w:val="0036063F"/>
    <w:rsid w:val="00370944"/>
    <w:rsid w:val="003709E7"/>
    <w:rsid w:val="00374C73"/>
    <w:rsid w:val="00375C98"/>
    <w:rsid w:val="003767B1"/>
    <w:rsid w:val="00381F74"/>
    <w:rsid w:val="00384DF0"/>
    <w:rsid w:val="003853C5"/>
    <w:rsid w:val="0039395C"/>
    <w:rsid w:val="00396840"/>
    <w:rsid w:val="003A2CC5"/>
    <w:rsid w:val="003A35B3"/>
    <w:rsid w:val="003A5158"/>
    <w:rsid w:val="003B0F12"/>
    <w:rsid w:val="003B2D79"/>
    <w:rsid w:val="003B3ECD"/>
    <w:rsid w:val="003B79F8"/>
    <w:rsid w:val="003B7CCC"/>
    <w:rsid w:val="003C053C"/>
    <w:rsid w:val="003C309D"/>
    <w:rsid w:val="003C37DC"/>
    <w:rsid w:val="003C4984"/>
    <w:rsid w:val="003C526F"/>
    <w:rsid w:val="003C5FA9"/>
    <w:rsid w:val="003D0301"/>
    <w:rsid w:val="003E2E93"/>
    <w:rsid w:val="003E48A6"/>
    <w:rsid w:val="003F07D0"/>
    <w:rsid w:val="003F290C"/>
    <w:rsid w:val="00400047"/>
    <w:rsid w:val="00410C2F"/>
    <w:rsid w:val="0041192A"/>
    <w:rsid w:val="00416B51"/>
    <w:rsid w:val="00417468"/>
    <w:rsid w:val="004179CA"/>
    <w:rsid w:val="00423DEF"/>
    <w:rsid w:val="00424693"/>
    <w:rsid w:val="00424978"/>
    <w:rsid w:val="00441377"/>
    <w:rsid w:val="00444686"/>
    <w:rsid w:val="004449D8"/>
    <w:rsid w:val="0044516E"/>
    <w:rsid w:val="00447A33"/>
    <w:rsid w:val="00447C3D"/>
    <w:rsid w:val="004537B3"/>
    <w:rsid w:val="00454065"/>
    <w:rsid w:val="004559C0"/>
    <w:rsid w:val="00460B94"/>
    <w:rsid w:val="00461F30"/>
    <w:rsid w:val="004638A8"/>
    <w:rsid w:val="0047067B"/>
    <w:rsid w:val="00470B42"/>
    <w:rsid w:val="00474F66"/>
    <w:rsid w:val="00480714"/>
    <w:rsid w:val="00482514"/>
    <w:rsid w:val="00482C15"/>
    <w:rsid w:val="00483D36"/>
    <w:rsid w:val="00487498"/>
    <w:rsid w:val="00491BA9"/>
    <w:rsid w:val="00491D96"/>
    <w:rsid w:val="00496310"/>
    <w:rsid w:val="004966D2"/>
    <w:rsid w:val="0049781A"/>
    <w:rsid w:val="004A3695"/>
    <w:rsid w:val="004A41F5"/>
    <w:rsid w:val="004A5225"/>
    <w:rsid w:val="004A5BCF"/>
    <w:rsid w:val="004B1463"/>
    <w:rsid w:val="004B368D"/>
    <w:rsid w:val="004B47B1"/>
    <w:rsid w:val="004B76E1"/>
    <w:rsid w:val="004D0A45"/>
    <w:rsid w:val="004D65E5"/>
    <w:rsid w:val="004E0129"/>
    <w:rsid w:val="004E5EE4"/>
    <w:rsid w:val="004E663E"/>
    <w:rsid w:val="00502AEB"/>
    <w:rsid w:val="00503702"/>
    <w:rsid w:val="005102FD"/>
    <w:rsid w:val="00510B13"/>
    <w:rsid w:val="0052490C"/>
    <w:rsid w:val="0052584D"/>
    <w:rsid w:val="0053158C"/>
    <w:rsid w:val="00532943"/>
    <w:rsid w:val="0053379C"/>
    <w:rsid w:val="0053462B"/>
    <w:rsid w:val="005353CC"/>
    <w:rsid w:val="00544E9C"/>
    <w:rsid w:val="00545F84"/>
    <w:rsid w:val="00546462"/>
    <w:rsid w:val="00552D17"/>
    <w:rsid w:val="0055456A"/>
    <w:rsid w:val="005556A5"/>
    <w:rsid w:val="00557CFD"/>
    <w:rsid w:val="00561B7B"/>
    <w:rsid w:val="00562B3C"/>
    <w:rsid w:val="0057096C"/>
    <w:rsid w:val="0057122B"/>
    <w:rsid w:val="00584F44"/>
    <w:rsid w:val="00591CC9"/>
    <w:rsid w:val="005926DF"/>
    <w:rsid w:val="00592F4E"/>
    <w:rsid w:val="00593A8A"/>
    <w:rsid w:val="0059458D"/>
    <w:rsid w:val="005A0621"/>
    <w:rsid w:val="005A34EC"/>
    <w:rsid w:val="005A3B84"/>
    <w:rsid w:val="005A49AA"/>
    <w:rsid w:val="005B25FB"/>
    <w:rsid w:val="005B44A8"/>
    <w:rsid w:val="005B4C21"/>
    <w:rsid w:val="005B609B"/>
    <w:rsid w:val="005C0D6C"/>
    <w:rsid w:val="005C2CBF"/>
    <w:rsid w:val="005D491C"/>
    <w:rsid w:val="005D5AF4"/>
    <w:rsid w:val="005E2BD2"/>
    <w:rsid w:val="005E5DB9"/>
    <w:rsid w:val="005F282D"/>
    <w:rsid w:val="005F6422"/>
    <w:rsid w:val="00604CC6"/>
    <w:rsid w:val="0060632F"/>
    <w:rsid w:val="006309F3"/>
    <w:rsid w:val="006419DB"/>
    <w:rsid w:val="00642BFD"/>
    <w:rsid w:val="00646E6E"/>
    <w:rsid w:val="006524AC"/>
    <w:rsid w:val="006540F2"/>
    <w:rsid w:val="00660561"/>
    <w:rsid w:val="006636A3"/>
    <w:rsid w:val="00674472"/>
    <w:rsid w:val="006746DD"/>
    <w:rsid w:val="006755CC"/>
    <w:rsid w:val="0067695B"/>
    <w:rsid w:val="006853E4"/>
    <w:rsid w:val="0068573E"/>
    <w:rsid w:val="006865E7"/>
    <w:rsid w:val="0069045F"/>
    <w:rsid w:val="0069597D"/>
    <w:rsid w:val="006974A9"/>
    <w:rsid w:val="006A2F46"/>
    <w:rsid w:val="006A3DDC"/>
    <w:rsid w:val="006A41AA"/>
    <w:rsid w:val="006A555F"/>
    <w:rsid w:val="006B0354"/>
    <w:rsid w:val="006B09D2"/>
    <w:rsid w:val="006B0F43"/>
    <w:rsid w:val="006B197E"/>
    <w:rsid w:val="006B56BA"/>
    <w:rsid w:val="006C3592"/>
    <w:rsid w:val="006C5F3B"/>
    <w:rsid w:val="006D25AC"/>
    <w:rsid w:val="006D2F3E"/>
    <w:rsid w:val="006D62DA"/>
    <w:rsid w:val="006D7920"/>
    <w:rsid w:val="006E3A70"/>
    <w:rsid w:val="006E3D54"/>
    <w:rsid w:val="006E3FEE"/>
    <w:rsid w:val="006E5A49"/>
    <w:rsid w:val="006E6699"/>
    <w:rsid w:val="006E7EE7"/>
    <w:rsid w:val="006F19EC"/>
    <w:rsid w:val="006F6FD3"/>
    <w:rsid w:val="00700630"/>
    <w:rsid w:val="00700F4B"/>
    <w:rsid w:val="00701593"/>
    <w:rsid w:val="00701DF0"/>
    <w:rsid w:val="00702728"/>
    <w:rsid w:val="00702FB1"/>
    <w:rsid w:val="00704A59"/>
    <w:rsid w:val="007104BB"/>
    <w:rsid w:val="0071398A"/>
    <w:rsid w:val="00717BC5"/>
    <w:rsid w:val="007223D8"/>
    <w:rsid w:val="007249F4"/>
    <w:rsid w:val="00725E6E"/>
    <w:rsid w:val="00726C93"/>
    <w:rsid w:val="00730192"/>
    <w:rsid w:val="007305EE"/>
    <w:rsid w:val="00735663"/>
    <w:rsid w:val="00735D36"/>
    <w:rsid w:val="00742103"/>
    <w:rsid w:val="00744A66"/>
    <w:rsid w:val="00747C55"/>
    <w:rsid w:val="007503F4"/>
    <w:rsid w:val="0075155A"/>
    <w:rsid w:val="0075297E"/>
    <w:rsid w:val="00753C15"/>
    <w:rsid w:val="00754151"/>
    <w:rsid w:val="007542FB"/>
    <w:rsid w:val="00756A5E"/>
    <w:rsid w:val="00766588"/>
    <w:rsid w:val="00766916"/>
    <w:rsid w:val="00766AF6"/>
    <w:rsid w:val="00766C31"/>
    <w:rsid w:val="00766EFF"/>
    <w:rsid w:val="00770135"/>
    <w:rsid w:val="007713AB"/>
    <w:rsid w:val="00772829"/>
    <w:rsid w:val="00772DAF"/>
    <w:rsid w:val="00774F13"/>
    <w:rsid w:val="00784045"/>
    <w:rsid w:val="00792C45"/>
    <w:rsid w:val="007938CC"/>
    <w:rsid w:val="00794ABA"/>
    <w:rsid w:val="00795D61"/>
    <w:rsid w:val="007A6A78"/>
    <w:rsid w:val="007B2152"/>
    <w:rsid w:val="007B3FE8"/>
    <w:rsid w:val="007C1327"/>
    <w:rsid w:val="007C1C36"/>
    <w:rsid w:val="007D3165"/>
    <w:rsid w:val="007D3B4A"/>
    <w:rsid w:val="007D497A"/>
    <w:rsid w:val="007D6D9E"/>
    <w:rsid w:val="007E18E8"/>
    <w:rsid w:val="007E5261"/>
    <w:rsid w:val="007E6282"/>
    <w:rsid w:val="007E7BFC"/>
    <w:rsid w:val="007F0AE4"/>
    <w:rsid w:val="007F152E"/>
    <w:rsid w:val="00807E62"/>
    <w:rsid w:val="0081387E"/>
    <w:rsid w:val="008152BC"/>
    <w:rsid w:val="00815455"/>
    <w:rsid w:val="0081645A"/>
    <w:rsid w:val="00816C85"/>
    <w:rsid w:val="00823E65"/>
    <w:rsid w:val="00833FCF"/>
    <w:rsid w:val="00835739"/>
    <w:rsid w:val="00846A76"/>
    <w:rsid w:val="00865A31"/>
    <w:rsid w:val="00866C0E"/>
    <w:rsid w:val="00866FBE"/>
    <w:rsid w:val="0087016B"/>
    <w:rsid w:val="00872012"/>
    <w:rsid w:val="008739E4"/>
    <w:rsid w:val="00875415"/>
    <w:rsid w:val="00876BF5"/>
    <w:rsid w:val="00877CF7"/>
    <w:rsid w:val="00880209"/>
    <w:rsid w:val="00882C5F"/>
    <w:rsid w:val="008838BE"/>
    <w:rsid w:val="00891692"/>
    <w:rsid w:val="00893231"/>
    <w:rsid w:val="008939E2"/>
    <w:rsid w:val="008A3ED8"/>
    <w:rsid w:val="008B42FA"/>
    <w:rsid w:val="008B685F"/>
    <w:rsid w:val="008C3AA2"/>
    <w:rsid w:val="008C3AEC"/>
    <w:rsid w:val="008C5CF0"/>
    <w:rsid w:val="008C6B6E"/>
    <w:rsid w:val="008D13C5"/>
    <w:rsid w:val="008E065E"/>
    <w:rsid w:val="008E317D"/>
    <w:rsid w:val="008F20E2"/>
    <w:rsid w:val="008F4E78"/>
    <w:rsid w:val="008F5D8C"/>
    <w:rsid w:val="009010D0"/>
    <w:rsid w:val="00903129"/>
    <w:rsid w:val="0090617C"/>
    <w:rsid w:val="00910545"/>
    <w:rsid w:val="00911204"/>
    <w:rsid w:val="00911F84"/>
    <w:rsid w:val="0091611D"/>
    <w:rsid w:val="00917420"/>
    <w:rsid w:val="00917816"/>
    <w:rsid w:val="00920C99"/>
    <w:rsid w:val="00922F6E"/>
    <w:rsid w:val="009264AC"/>
    <w:rsid w:val="00934392"/>
    <w:rsid w:val="0093459C"/>
    <w:rsid w:val="00942000"/>
    <w:rsid w:val="009443F9"/>
    <w:rsid w:val="00951B9C"/>
    <w:rsid w:val="00956FA2"/>
    <w:rsid w:val="00961DC5"/>
    <w:rsid w:val="00963FA0"/>
    <w:rsid w:val="0096538B"/>
    <w:rsid w:val="009655A2"/>
    <w:rsid w:val="0097433B"/>
    <w:rsid w:val="00975945"/>
    <w:rsid w:val="009762DB"/>
    <w:rsid w:val="00981D37"/>
    <w:rsid w:val="00984045"/>
    <w:rsid w:val="00984DEF"/>
    <w:rsid w:val="0098537F"/>
    <w:rsid w:val="0098693B"/>
    <w:rsid w:val="009915F0"/>
    <w:rsid w:val="0099238C"/>
    <w:rsid w:val="009940CC"/>
    <w:rsid w:val="009A0B8D"/>
    <w:rsid w:val="009A2355"/>
    <w:rsid w:val="009B31C7"/>
    <w:rsid w:val="009B5BC8"/>
    <w:rsid w:val="009B6653"/>
    <w:rsid w:val="009B682B"/>
    <w:rsid w:val="009B79E5"/>
    <w:rsid w:val="009C22C5"/>
    <w:rsid w:val="009C5B68"/>
    <w:rsid w:val="009C6441"/>
    <w:rsid w:val="009C66C2"/>
    <w:rsid w:val="009C68FA"/>
    <w:rsid w:val="009C7067"/>
    <w:rsid w:val="009D4E5D"/>
    <w:rsid w:val="009E1C5A"/>
    <w:rsid w:val="009E569C"/>
    <w:rsid w:val="009E7ED6"/>
    <w:rsid w:val="009F1063"/>
    <w:rsid w:val="00A00C17"/>
    <w:rsid w:val="00A048E3"/>
    <w:rsid w:val="00A102FC"/>
    <w:rsid w:val="00A11272"/>
    <w:rsid w:val="00A1160E"/>
    <w:rsid w:val="00A12528"/>
    <w:rsid w:val="00A14831"/>
    <w:rsid w:val="00A1527C"/>
    <w:rsid w:val="00A2784E"/>
    <w:rsid w:val="00A31FD9"/>
    <w:rsid w:val="00A326BC"/>
    <w:rsid w:val="00A32DDD"/>
    <w:rsid w:val="00A3359D"/>
    <w:rsid w:val="00A40732"/>
    <w:rsid w:val="00A41151"/>
    <w:rsid w:val="00A52C1E"/>
    <w:rsid w:val="00A568A9"/>
    <w:rsid w:val="00A64A7D"/>
    <w:rsid w:val="00A66665"/>
    <w:rsid w:val="00A750BD"/>
    <w:rsid w:val="00A76035"/>
    <w:rsid w:val="00A76B31"/>
    <w:rsid w:val="00A77A0B"/>
    <w:rsid w:val="00A80EC8"/>
    <w:rsid w:val="00A81AAD"/>
    <w:rsid w:val="00A8454A"/>
    <w:rsid w:val="00A9151B"/>
    <w:rsid w:val="00A93B6F"/>
    <w:rsid w:val="00A94788"/>
    <w:rsid w:val="00A9662F"/>
    <w:rsid w:val="00A96C68"/>
    <w:rsid w:val="00AA1682"/>
    <w:rsid w:val="00AA19E6"/>
    <w:rsid w:val="00AA3A2A"/>
    <w:rsid w:val="00AA5C02"/>
    <w:rsid w:val="00AA731C"/>
    <w:rsid w:val="00AB0CDA"/>
    <w:rsid w:val="00AB2669"/>
    <w:rsid w:val="00AB668D"/>
    <w:rsid w:val="00AC0652"/>
    <w:rsid w:val="00AC1EC9"/>
    <w:rsid w:val="00AC2B5F"/>
    <w:rsid w:val="00AC4EF4"/>
    <w:rsid w:val="00AC60E4"/>
    <w:rsid w:val="00AE1FC0"/>
    <w:rsid w:val="00AE286D"/>
    <w:rsid w:val="00AE54A7"/>
    <w:rsid w:val="00AF19F4"/>
    <w:rsid w:val="00AF3A24"/>
    <w:rsid w:val="00AF3D74"/>
    <w:rsid w:val="00B01199"/>
    <w:rsid w:val="00B01980"/>
    <w:rsid w:val="00B019F8"/>
    <w:rsid w:val="00B05810"/>
    <w:rsid w:val="00B05B23"/>
    <w:rsid w:val="00B16EF8"/>
    <w:rsid w:val="00B207F1"/>
    <w:rsid w:val="00B253A6"/>
    <w:rsid w:val="00B25B30"/>
    <w:rsid w:val="00B26114"/>
    <w:rsid w:val="00B27382"/>
    <w:rsid w:val="00B31B55"/>
    <w:rsid w:val="00B33867"/>
    <w:rsid w:val="00B33CAB"/>
    <w:rsid w:val="00B35701"/>
    <w:rsid w:val="00B358A8"/>
    <w:rsid w:val="00B40036"/>
    <w:rsid w:val="00B4075D"/>
    <w:rsid w:val="00B44AD2"/>
    <w:rsid w:val="00B45F6C"/>
    <w:rsid w:val="00B46688"/>
    <w:rsid w:val="00B46FDC"/>
    <w:rsid w:val="00B5009D"/>
    <w:rsid w:val="00B50D24"/>
    <w:rsid w:val="00B50D92"/>
    <w:rsid w:val="00B51A46"/>
    <w:rsid w:val="00B569E3"/>
    <w:rsid w:val="00B60928"/>
    <w:rsid w:val="00B60BAD"/>
    <w:rsid w:val="00B63C4D"/>
    <w:rsid w:val="00B64B62"/>
    <w:rsid w:val="00B65A09"/>
    <w:rsid w:val="00B70A3A"/>
    <w:rsid w:val="00B72D94"/>
    <w:rsid w:val="00B76D10"/>
    <w:rsid w:val="00B80090"/>
    <w:rsid w:val="00B868AE"/>
    <w:rsid w:val="00B87D58"/>
    <w:rsid w:val="00B9037E"/>
    <w:rsid w:val="00B94670"/>
    <w:rsid w:val="00BA0196"/>
    <w:rsid w:val="00BA1A42"/>
    <w:rsid w:val="00BA2160"/>
    <w:rsid w:val="00BA2D34"/>
    <w:rsid w:val="00BB0333"/>
    <w:rsid w:val="00BC5636"/>
    <w:rsid w:val="00BC5B03"/>
    <w:rsid w:val="00BC63CD"/>
    <w:rsid w:val="00BC775A"/>
    <w:rsid w:val="00BD3F6B"/>
    <w:rsid w:val="00BD53E7"/>
    <w:rsid w:val="00BD5A75"/>
    <w:rsid w:val="00BD5B63"/>
    <w:rsid w:val="00BD5BEE"/>
    <w:rsid w:val="00BE0607"/>
    <w:rsid w:val="00BE19FF"/>
    <w:rsid w:val="00BE3C84"/>
    <w:rsid w:val="00BE6D54"/>
    <w:rsid w:val="00BF0033"/>
    <w:rsid w:val="00BF1E01"/>
    <w:rsid w:val="00BF4F37"/>
    <w:rsid w:val="00C06306"/>
    <w:rsid w:val="00C06B6A"/>
    <w:rsid w:val="00C11CB5"/>
    <w:rsid w:val="00C1262F"/>
    <w:rsid w:val="00C16216"/>
    <w:rsid w:val="00C1671A"/>
    <w:rsid w:val="00C25F44"/>
    <w:rsid w:val="00C319ED"/>
    <w:rsid w:val="00C33F08"/>
    <w:rsid w:val="00C34D95"/>
    <w:rsid w:val="00C35144"/>
    <w:rsid w:val="00C359C5"/>
    <w:rsid w:val="00C370FD"/>
    <w:rsid w:val="00C450D1"/>
    <w:rsid w:val="00C45B11"/>
    <w:rsid w:val="00C45DA3"/>
    <w:rsid w:val="00C50685"/>
    <w:rsid w:val="00C50FD4"/>
    <w:rsid w:val="00C52158"/>
    <w:rsid w:val="00C54AEC"/>
    <w:rsid w:val="00C60C3D"/>
    <w:rsid w:val="00C625A5"/>
    <w:rsid w:val="00C62708"/>
    <w:rsid w:val="00C732EC"/>
    <w:rsid w:val="00C8254F"/>
    <w:rsid w:val="00C86FEB"/>
    <w:rsid w:val="00C91A2F"/>
    <w:rsid w:val="00C96714"/>
    <w:rsid w:val="00CA0833"/>
    <w:rsid w:val="00CA58DB"/>
    <w:rsid w:val="00CB2D62"/>
    <w:rsid w:val="00CB4F51"/>
    <w:rsid w:val="00CC1D9F"/>
    <w:rsid w:val="00CC6206"/>
    <w:rsid w:val="00CC6839"/>
    <w:rsid w:val="00CC6A87"/>
    <w:rsid w:val="00CD6585"/>
    <w:rsid w:val="00CE21CE"/>
    <w:rsid w:val="00CE752B"/>
    <w:rsid w:val="00CF588E"/>
    <w:rsid w:val="00D01191"/>
    <w:rsid w:val="00D01450"/>
    <w:rsid w:val="00D01CD4"/>
    <w:rsid w:val="00D027BE"/>
    <w:rsid w:val="00D07DA2"/>
    <w:rsid w:val="00D10ECE"/>
    <w:rsid w:val="00D22A1C"/>
    <w:rsid w:val="00D25619"/>
    <w:rsid w:val="00D25CB7"/>
    <w:rsid w:val="00D25D5E"/>
    <w:rsid w:val="00D32FF3"/>
    <w:rsid w:val="00D33E7B"/>
    <w:rsid w:val="00D40B0B"/>
    <w:rsid w:val="00D41628"/>
    <w:rsid w:val="00D4713D"/>
    <w:rsid w:val="00D6151A"/>
    <w:rsid w:val="00D62039"/>
    <w:rsid w:val="00D644F0"/>
    <w:rsid w:val="00D657D6"/>
    <w:rsid w:val="00D76C1B"/>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15B7"/>
    <w:rsid w:val="00DA3A9C"/>
    <w:rsid w:val="00DA5986"/>
    <w:rsid w:val="00DB37F0"/>
    <w:rsid w:val="00DB4F15"/>
    <w:rsid w:val="00DB5CA1"/>
    <w:rsid w:val="00DC4E27"/>
    <w:rsid w:val="00DC61C5"/>
    <w:rsid w:val="00DD0E25"/>
    <w:rsid w:val="00DE5DDB"/>
    <w:rsid w:val="00DE6829"/>
    <w:rsid w:val="00DF02BA"/>
    <w:rsid w:val="00DF1E0F"/>
    <w:rsid w:val="00DF2DE0"/>
    <w:rsid w:val="00DF6BE7"/>
    <w:rsid w:val="00E06892"/>
    <w:rsid w:val="00E06A27"/>
    <w:rsid w:val="00E11D67"/>
    <w:rsid w:val="00E1503F"/>
    <w:rsid w:val="00E15B11"/>
    <w:rsid w:val="00E17967"/>
    <w:rsid w:val="00E2164C"/>
    <w:rsid w:val="00E23A12"/>
    <w:rsid w:val="00E3083A"/>
    <w:rsid w:val="00E3129A"/>
    <w:rsid w:val="00E34872"/>
    <w:rsid w:val="00E35EE8"/>
    <w:rsid w:val="00E36DE2"/>
    <w:rsid w:val="00E42343"/>
    <w:rsid w:val="00E4682A"/>
    <w:rsid w:val="00E50AB6"/>
    <w:rsid w:val="00E50E88"/>
    <w:rsid w:val="00E50EE1"/>
    <w:rsid w:val="00E5733D"/>
    <w:rsid w:val="00E579E6"/>
    <w:rsid w:val="00E57FAF"/>
    <w:rsid w:val="00E67E4E"/>
    <w:rsid w:val="00E67FC1"/>
    <w:rsid w:val="00E70303"/>
    <w:rsid w:val="00E76723"/>
    <w:rsid w:val="00E82CEB"/>
    <w:rsid w:val="00E91628"/>
    <w:rsid w:val="00E931B1"/>
    <w:rsid w:val="00E94EF7"/>
    <w:rsid w:val="00EA3E28"/>
    <w:rsid w:val="00EB1511"/>
    <w:rsid w:val="00EB2148"/>
    <w:rsid w:val="00EB4CAB"/>
    <w:rsid w:val="00EB4D39"/>
    <w:rsid w:val="00EB5881"/>
    <w:rsid w:val="00EB645D"/>
    <w:rsid w:val="00EB7557"/>
    <w:rsid w:val="00EB7A21"/>
    <w:rsid w:val="00EC497F"/>
    <w:rsid w:val="00EC4CC5"/>
    <w:rsid w:val="00EC6C7F"/>
    <w:rsid w:val="00ED27A4"/>
    <w:rsid w:val="00ED375F"/>
    <w:rsid w:val="00ED3D8E"/>
    <w:rsid w:val="00ED4450"/>
    <w:rsid w:val="00EE0E2F"/>
    <w:rsid w:val="00EE1639"/>
    <w:rsid w:val="00EE3325"/>
    <w:rsid w:val="00EF3D9A"/>
    <w:rsid w:val="00F01820"/>
    <w:rsid w:val="00F021BE"/>
    <w:rsid w:val="00F02319"/>
    <w:rsid w:val="00F030A9"/>
    <w:rsid w:val="00F03B34"/>
    <w:rsid w:val="00F05559"/>
    <w:rsid w:val="00F06B3B"/>
    <w:rsid w:val="00F15E2F"/>
    <w:rsid w:val="00F21E9D"/>
    <w:rsid w:val="00F23245"/>
    <w:rsid w:val="00F23E12"/>
    <w:rsid w:val="00F25C18"/>
    <w:rsid w:val="00F32AFD"/>
    <w:rsid w:val="00F358D6"/>
    <w:rsid w:val="00F37AD2"/>
    <w:rsid w:val="00F431DE"/>
    <w:rsid w:val="00F52C95"/>
    <w:rsid w:val="00F5590C"/>
    <w:rsid w:val="00F57D93"/>
    <w:rsid w:val="00F63492"/>
    <w:rsid w:val="00F660D7"/>
    <w:rsid w:val="00F6682A"/>
    <w:rsid w:val="00F67F71"/>
    <w:rsid w:val="00F67FE5"/>
    <w:rsid w:val="00F70129"/>
    <w:rsid w:val="00F70BA3"/>
    <w:rsid w:val="00F71F9A"/>
    <w:rsid w:val="00F72EE4"/>
    <w:rsid w:val="00F7353B"/>
    <w:rsid w:val="00F80698"/>
    <w:rsid w:val="00F80D49"/>
    <w:rsid w:val="00F817A2"/>
    <w:rsid w:val="00F82951"/>
    <w:rsid w:val="00F83711"/>
    <w:rsid w:val="00F83FAB"/>
    <w:rsid w:val="00F8798A"/>
    <w:rsid w:val="00F90037"/>
    <w:rsid w:val="00F9163A"/>
    <w:rsid w:val="00F94CFD"/>
    <w:rsid w:val="00FA0541"/>
    <w:rsid w:val="00FA23F7"/>
    <w:rsid w:val="00FA4332"/>
    <w:rsid w:val="00FA74E6"/>
    <w:rsid w:val="00FB57CB"/>
    <w:rsid w:val="00FB5CA7"/>
    <w:rsid w:val="00FB765F"/>
    <w:rsid w:val="00FC1803"/>
    <w:rsid w:val="00FC65DF"/>
    <w:rsid w:val="00FC72E9"/>
    <w:rsid w:val="00FC7B59"/>
    <w:rsid w:val="00FD049D"/>
    <w:rsid w:val="00FD3A35"/>
    <w:rsid w:val="00FD46DC"/>
    <w:rsid w:val="00FD5BA0"/>
    <w:rsid w:val="00FE01D7"/>
    <w:rsid w:val="00FE0DE5"/>
    <w:rsid w:val="00FE7A2B"/>
    <w:rsid w:val="00FF0E0A"/>
    <w:rsid w:val="00FF1782"/>
    <w:rsid w:val="00FF4D16"/>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57D67"/>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customStyle="1" w:styleId="elementtoproof">
    <w:name w:val="elementtoproof"/>
    <w:basedOn w:val="Normal"/>
    <w:rsid w:val="00DA15B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C3694CE2F7F48B13AA72B21905355" ma:contentTypeVersion="5" ma:contentTypeDescription="Create a new document." ma:contentTypeScope="" ma:versionID="70d9cb3165f7c35a7cf0a4943514b60c">
  <xsd:schema xmlns:xsd="http://www.w3.org/2001/XMLSchema" xmlns:xs="http://www.w3.org/2001/XMLSchema" xmlns:p="http://schemas.microsoft.com/office/2006/metadata/properties" xmlns:ns2="87ef9c9a-6465-4c3f-ae3b-659dcf1315f8" xmlns:ns3="db5c4e77-e556-4149-8652-69716eff4d5e" targetNamespace="http://schemas.microsoft.com/office/2006/metadata/properties" ma:root="true" ma:fieldsID="682a05a263ac92c8f9bcecc0090854a8" ns2:_="" ns3:_="">
    <xsd:import namespace="87ef9c9a-6465-4c3f-ae3b-659dcf1315f8"/>
    <xsd:import namespace="db5c4e77-e556-4149-8652-69716eff4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f9c9a-6465-4c3f-ae3b-659dcf13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c4e77-e556-4149-8652-69716eff4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DB09-4406-4669-B0BB-C95066907DE9}">
  <ds:schemaRefs>
    <ds:schemaRef ds:uri="http://schemas.microsoft.com/sharepoint/v3/contenttype/forms"/>
  </ds:schemaRefs>
</ds:datastoreItem>
</file>

<file path=customXml/itemProps2.xml><?xml version="1.0" encoding="utf-8"?>
<ds:datastoreItem xmlns:ds="http://schemas.openxmlformats.org/officeDocument/2006/customXml" ds:itemID="{C20F571E-269C-49A4-BA60-A0F1B329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f9c9a-6465-4c3f-ae3b-659dcf1315f8"/>
    <ds:schemaRef ds:uri="db5c4e77-e556-4149-8652-69716eff4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300ED-B408-428F-9623-601F8BC518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92F6B-8B21-463D-B5C2-8E52F7F8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Sanford, L</cp:lastModifiedBy>
  <cp:revision>12</cp:revision>
  <dcterms:created xsi:type="dcterms:W3CDTF">2023-11-24T13:59:00Z</dcterms:created>
  <dcterms:modified xsi:type="dcterms:W3CDTF">2024-04-24T11:47:00Z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0x0101006CFC3694CE2F7F48B13AA72B21905355</vt:lpwstr>
  </property>
</Properties>
</file>