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5BD9" w14:textId="77777777" w:rsidR="007460EE" w:rsidRDefault="00A517FF">
      <w:pPr>
        <w:tabs>
          <w:tab w:val="left" w:pos="9025"/>
        </w:tabs>
        <w:ind w:left="505"/>
        <w:rPr>
          <w:rFonts w:ascii="Times New Roman"/>
          <w:sz w:val="20"/>
        </w:rPr>
      </w:pPr>
      <w:r>
        <w:rPr>
          <w:rFonts w:ascii="Times New Roman"/>
          <w:noProof/>
          <w:sz w:val="20"/>
        </w:rPr>
        <w:drawing>
          <wp:inline distT="0" distB="0" distL="0" distR="0" wp14:anchorId="0997A211" wp14:editId="19311323">
            <wp:extent cx="2504814" cy="8727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504814" cy="872775"/>
                    </a:xfrm>
                    <a:prstGeom prst="rect">
                      <a:avLst/>
                    </a:prstGeom>
                  </pic:spPr>
                </pic:pic>
              </a:graphicData>
            </a:graphic>
          </wp:inline>
        </w:drawing>
      </w:r>
      <w:r>
        <w:rPr>
          <w:rFonts w:ascii="Times New Roman"/>
          <w:sz w:val="20"/>
        </w:rPr>
        <w:tab/>
      </w:r>
      <w:r>
        <w:rPr>
          <w:rFonts w:ascii="Times New Roman"/>
          <w:noProof/>
          <w:position w:val="24"/>
          <w:sz w:val="20"/>
        </w:rPr>
        <w:drawing>
          <wp:inline distT="0" distB="0" distL="0" distR="0" wp14:anchorId="0AB7D898" wp14:editId="49FCFF82">
            <wp:extent cx="779247" cy="670559"/>
            <wp:effectExtent l="0" t="0" r="0" b="0"/>
            <wp:docPr id="5" name="Image 5" descr="T:\Admin\Admin &amp; Reprographics\Logos\LVC_d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Admin\Admin &amp; Reprographics\Logos\LVC_dk.jpg"/>
                    <pic:cNvPicPr/>
                  </pic:nvPicPr>
                  <pic:blipFill>
                    <a:blip r:embed="rId8" cstate="print"/>
                    <a:stretch>
                      <a:fillRect/>
                    </a:stretch>
                  </pic:blipFill>
                  <pic:spPr>
                    <a:xfrm>
                      <a:off x="0" y="0"/>
                      <a:ext cx="779247" cy="670559"/>
                    </a:xfrm>
                    <a:prstGeom prst="rect">
                      <a:avLst/>
                    </a:prstGeom>
                  </pic:spPr>
                </pic:pic>
              </a:graphicData>
            </a:graphic>
          </wp:inline>
        </w:drawing>
      </w:r>
    </w:p>
    <w:p w14:paraId="0382916A" w14:textId="77777777" w:rsidR="007460EE" w:rsidRDefault="007460EE">
      <w:pPr>
        <w:pStyle w:val="BodyText"/>
        <w:spacing w:before="434"/>
        <w:rPr>
          <w:rFonts w:ascii="Times New Roman"/>
          <w:sz w:val="72"/>
        </w:rPr>
      </w:pPr>
    </w:p>
    <w:p w14:paraId="43115378" w14:textId="77777777" w:rsidR="007460EE" w:rsidRDefault="00A517FF">
      <w:pPr>
        <w:pStyle w:val="Title"/>
        <w:spacing w:line="216" w:lineRule="auto"/>
      </w:pPr>
      <w:r>
        <w:rPr>
          <w:spacing w:val="19"/>
        </w:rPr>
        <w:t xml:space="preserve">LVC </w:t>
      </w:r>
      <w:r>
        <w:rPr>
          <w:spacing w:val="25"/>
        </w:rPr>
        <w:t xml:space="preserve">EXTERNAL EMPLOYER </w:t>
      </w:r>
      <w:r>
        <w:t xml:space="preserve">/ </w:t>
      </w:r>
      <w:r>
        <w:rPr>
          <w:spacing w:val="25"/>
        </w:rPr>
        <w:t xml:space="preserve">EDUCATION </w:t>
      </w:r>
      <w:r>
        <w:rPr>
          <w:spacing w:val="24"/>
        </w:rPr>
        <w:t>PROVIDER ACCESS POLICY</w:t>
      </w:r>
    </w:p>
    <w:p w14:paraId="0ABBF2C5" w14:textId="77777777" w:rsidR="007460EE" w:rsidRDefault="007460EE">
      <w:pPr>
        <w:pStyle w:val="BodyText"/>
        <w:spacing w:before="177"/>
        <w:rPr>
          <w:sz w:val="20"/>
        </w:r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4"/>
        <w:gridCol w:w="4427"/>
      </w:tblGrid>
      <w:tr w:rsidR="007460EE" w14:paraId="21B354B6" w14:textId="77777777">
        <w:trPr>
          <w:trHeight w:val="1115"/>
        </w:trPr>
        <w:tc>
          <w:tcPr>
            <w:tcW w:w="4364" w:type="dxa"/>
          </w:tcPr>
          <w:p w14:paraId="675D30AD" w14:textId="77777777" w:rsidR="007460EE" w:rsidRDefault="007460EE">
            <w:pPr>
              <w:pStyle w:val="TableParagraph"/>
              <w:spacing w:before="227"/>
            </w:pPr>
          </w:p>
          <w:p w14:paraId="7D215721" w14:textId="77777777" w:rsidR="007460EE" w:rsidRDefault="00A517FF">
            <w:pPr>
              <w:pStyle w:val="TableParagraph"/>
              <w:ind w:left="107"/>
            </w:pPr>
            <w:r>
              <w:t>This</w:t>
            </w:r>
            <w:r>
              <w:rPr>
                <w:spacing w:val="-4"/>
              </w:rPr>
              <w:t xml:space="preserve"> </w:t>
            </w:r>
            <w:r>
              <w:t>policy</w:t>
            </w:r>
            <w:r>
              <w:rPr>
                <w:spacing w:val="-3"/>
              </w:rPr>
              <w:t xml:space="preserve"> </w:t>
            </w:r>
            <w:r>
              <w:t>was</w:t>
            </w:r>
            <w:r>
              <w:rPr>
                <w:spacing w:val="-3"/>
              </w:rPr>
              <w:t xml:space="preserve"> </w:t>
            </w:r>
            <w:r>
              <w:rPr>
                <w:spacing w:val="-2"/>
              </w:rPr>
              <w:t>approved:</w:t>
            </w:r>
          </w:p>
        </w:tc>
        <w:tc>
          <w:tcPr>
            <w:tcW w:w="4427" w:type="dxa"/>
            <w:shd w:val="clear" w:color="auto" w:fill="FFFF00"/>
          </w:tcPr>
          <w:p w14:paraId="0318779E" w14:textId="77777777" w:rsidR="007460EE" w:rsidRDefault="007460EE">
            <w:pPr>
              <w:pStyle w:val="TableParagraph"/>
              <w:spacing w:before="188"/>
            </w:pPr>
          </w:p>
          <w:p w14:paraId="5CB187CB" w14:textId="77777777" w:rsidR="007460EE" w:rsidRDefault="00A517FF">
            <w:pPr>
              <w:pStyle w:val="TableParagraph"/>
              <w:spacing w:before="1"/>
              <w:ind w:left="47" w:right="100"/>
              <w:jc w:val="center"/>
            </w:pPr>
            <w:r>
              <w:t>Spring</w:t>
            </w:r>
            <w:r>
              <w:rPr>
                <w:spacing w:val="-10"/>
              </w:rPr>
              <w:t xml:space="preserve"> </w:t>
            </w:r>
            <w:r>
              <w:rPr>
                <w:spacing w:val="-4"/>
              </w:rPr>
              <w:t>2023</w:t>
            </w:r>
          </w:p>
        </w:tc>
      </w:tr>
      <w:tr w:rsidR="007460EE" w14:paraId="0AA3A7D9" w14:textId="77777777">
        <w:trPr>
          <w:trHeight w:val="995"/>
        </w:trPr>
        <w:tc>
          <w:tcPr>
            <w:tcW w:w="4364" w:type="dxa"/>
          </w:tcPr>
          <w:p w14:paraId="77C58C0D" w14:textId="77777777" w:rsidR="007460EE" w:rsidRDefault="007460EE">
            <w:pPr>
              <w:pStyle w:val="TableParagraph"/>
              <w:spacing w:before="167"/>
            </w:pPr>
          </w:p>
          <w:p w14:paraId="709AC8EE" w14:textId="77777777" w:rsidR="007460EE" w:rsidRDefault="00A517FF">
            <w:pPr>
              <w:pStyle w:val="TableParagraph"/>
              <w:ind w:left="107"/>
            </w:pPr>
            <w:r>
              <w:t>This</w:t>
            </w:r>
            <w:r>
              <w:rPr>
                <w:spacing w:val="-3"/>
              </w:rPr>
              <w:t xml:space="preserve"> </w:t>
            </w:r>
            <w:r>
              <w:t>policy</w:t>
            </w:r>
            <w:r>
              <w:rPr>
                <w:spacing w:val="-2"/>
              </w:rPr>
              <w:t xml:space="preserve"> </w:t>
            </w:r>
            <w:r>
              <w:t>will</w:t>
            </w:r>
            <w:r>
              <w:rPr>
                <w:spacing w:val="-4"/>
              </w:rPr>
              <w:t xml:space="preserve"> </w:t>
            </w:r>
            <w:r>
              <w:t>be</w:t>
            </w:r>
            <w:r>
              <w:rPr>
                <w:spacing w:val="-2"/>
              </w:rPr>
              <w:t xml:space="preserve"> reviewed:</w:t>
            </w:r>
          </w:p>
        </w:tc>
        <w:tc>
          <w:tcPr>
            <w:tcW w:w="4427" w:type="dxa"/>
            <w:shd w:val="clear" w:color="auto" w:fill="FFFF00"/>
          </w:tcPr>
          <w:p w14:paraId="7D1B3630" w14:textId="77777777" w:rsidR="007460EE" w:rsidRDefault="007460EE">
            <w:pPr>
              <w:pStyle w:val="TableParagraph"/>
              <w:spacing w:before="186"/>
            </w:pPr>
          </w:p>
          <w:p w14:paraId="17FAC6A7" w14:textId="77777777" w:rsidR="007460EE" w:rsidRDefault="00A517FF">
            <w:pPr>
              <w:pStyle w:val="TableParagraph"/>
              <w:ind w:left="47" w:right="99"/>
              <w:jc w:val="center"/>
            </w:pPr>
            <w:r>
              <w:t>Spring</w:t>
            </w:r>
            <w:r>
              <w:rPr>
                <w:spacing w:val="-10"/>
              </w:rPr>
              <w:t xml:space="preserve"> </w:t>
            </w:r>
            <w:r>
              <w:rPr>
                <w:spacing w:val="-4"/>
              </w:rPr>
              <w:t>2025</w:t>
            </w:r>
          </w:p>
        </w:tc>
      </w:tr>
      <w:tr w:rsidR="007460EE" w14:paraId="72E6BFA1" w14:textId="77777777">
        <w:trPr>
          <w:trHeight w:val="1387"/>
        </w:trPr>
        <w:tc>
          <w:tcPr>
            <w:tcW w:w="4364" w:type="dxa"/>
          </w:tcPr>
          <w:p w14:paraId="436AE5A1" w14:textId="77777777" w:rsidR="007460EE" w:rsidRDefault="007460EE">
            <w:pPr>
              <w:pStyle w:val="TableParagraph"/>
              <w:spacing w:before="218"/>
            </w:pPr>
          </w:p>
          <w:p w14:paraId="76F83B5C" w14:textId="77777777" w:rsidR="007460EE" w:rsidRDefault="00A517FF">
            <w:pPr>
              <w:pStyle w:val="TableParagraph"/>
              <w:spacing w:line="259" w:lineRule="auto"/>
              <w:ind w:left="107" w:right="893"/>
            </w:pPr>
            <w:r>
              <w:t>Member</w:t>
            </w:r>
            <w:r>
              <w:rPr>
                <w:spacing w:val="-10"/>
              </w:rPr>
              <w:t xml:space="preserve"> </w:t>
            </w:r>
            <w:r>
              <w:t>of</w:t>
            </w:r>
            <w:r>
              <w:rPr>
                <w:spacing w:val="-8"/>
              </w:rPr>
              <w:t xml:space="preserve"> </w:t>
            </w:r>
            <w:r>
              <w:t>staff</w:t>
            </w:r>
            <w:r>
              <w:rPr>
                <w:spacing w:val="-10"/>
              </w:rPr>
              <w:t xml:space="preserve"> </w:t>
            </w:r>
            <w:r>
              <w:t>with</w:t>
            </w:r>
            <w:r>
              <w:rPr>
                <w:spacing w:val="-8"/>
              </w:rPr>
              <w:t xml:space="preserve"> </w:t>
            </w:r>
            <w:r>
              <w:t>responsibility for review:</w:t>
            </w:r>
          </w:p>
        </w:tc>
        <w:tc>
          <w:tcPr>
            <w:tcW w:w="4427" w:type="dxa"/>
            <w:shd w:val="clear" w:color="auto" w:fill="FFFF00"/>
          </w:tcPr>
          <w:p w14:paraId="2C0A2B83" w14:textId="77777777" w:rsidR="007460EE" w:rsidRDefault="007460EE">
            <w:pPr>
              <w:pStyle w:val="TableParagraph"/>
              <w:spacing w:before="186"/>
            </w:pPr>
          </w:p>
          <w:p w14:paraId="1D341A6E" w14:textId="7F346300" w:rsidR="007460EE" w:rsidRDefault="00A517FF">
            <w:pPr>
              <w:pStyle w:val="TableParagraph"/>
              <w:spacing w:before="1"/>
              <w:ind w:left="100" w:right="53"/>
              <w:jc w:val="center"/>
            </w:pPr>
            <w:r>
              <w:t>Carey Mayzes</w:t>
            </w:r>
          </w:p>
        </w:tc>
      </w:tr>
      <w:tr w:rsidR="007460EE" w14:paraId="41D54D31" w14:textId="77777777">
        <w:trPr>
          <w:trHeight w:val="1118"/>
        </w:trPr>
        <w:tc>
          <w:tcPr>
            <w:tcW w:w="4364" w:type="dxa"/>
          </w:tcPr>
          <w:p w14:paraId="1952833E" w14:textId="77777777" w:rsidR="007460EE" w:rsidRDefault="007460EE">
            <w:pPr>
              <w:pStyle w:val="TableParagraph"/>
              <w:spacing w:before="227"/>
            </w:pPr>
          </w:p>
          <w:p w14:paraId="0D81AFD4" w14:textId="77777777" w:rsidR="007460EE" w:rsidRDefault="00A517FF">
            <w:pPr>
              <w:pStyle w:val="TableParagraph"/>
              <w:ind w:left="107"/>
            </w:pPr>
            <w:r>
              <w:t>This</w:t>
            </w:r>
            <w:r>
              <w:rPr>
                <w:spacing w:val="-4"/>
              </w:rPr>
              <w:t xml:space="preserve"> </w:t>
            </w:r>
            <w:r>
              <w:t>policy</w:t>
            </w:r>
            <w:r>
              <w:rPr>
                <w:spacing w:val="-3"/>
              </w:rPr>
              <w:t xml:space="preserve"> </w:t>
            </w:r>
            <w:r>
              <w:t>was</w:t>
            </w:r>
            <w:r>
              <w:rPr>
                <w:spacing w:val="-3"/>
              </w:rPr>
              <w:t xml:space="preserve"> </w:t>
            </w:r>
            <w:r>
              <w:t>consulted</w:t>
            </w:r>
            <w:r>
              <w:rPr>
                <w:spacing w:val="-6"/>
              </w:rPr>
              <w:t xml:space="preserve"> </w:t>
            </w:r>
            <w:r>
              <w:rPr>
                <w:spacing w:val="-2"/>
              </w:rPr>
              <w:t>with:</w:t>
            </w:r>
          </w:p>
        </w:tc>
        <w:tc>
          <w:tcPr>
            <w:tcW w:w="4427" w:type="dxa"/>
            <w:shd w:val="clear" w:color="auto" w:fill="FFFF00"/>
          </w:tcPr>
          <w:p w14:paraId="43430460" w14:textId="77777777" w:rsidR="007460EE" w:rsidRDefault="007460EE">
            <w:pPr>
              <w:pStyle w:val="TableParagraph"/>
              <w:spacing w:before="23"/>
            </w:pPr>
          </w:p>
          <w:p w14:paraId="7D0B9EBA" w14:textId="77777777" w:rsidR="007460EE" w:rsidRDefault="00A517FF">
            <w:pPr>
              <w:pStyle w:val="TableParagraph"/>
              <w:ind w:left="1067"/>
            </w:pPr>
            <w:r>
              <w:t>LVC</w:t>
            </w:r>
            <w:r>
              <w:rPr>
                <w:spacing w:val="-5"/>
              </w:rPr>
              <w:t xml:space="preserve"> </w:t>
            </w:r>
            <w:r>
              <w:t>Standards</w:t>
            </w:r>
            <w:r>
              <w:rPr>
                <w:spacing w:val="-5"/>
              </w:rPr>
              <w:t xml:space="preserve"> </w:t>
            </w:r>
            <w:r>
              <w:rPr>
                <w:spacing w:val="-2"/>
              </w:rPr>
              <w:t>Committee</w:t>
            </w:r>
          </w:p>
        </w:tc>
      </w:tr>
    </w:tbl>
    <w:p w14:paraId="2EFF21F3" w14:textId="77777777" w:rsidR="007460EE" w:rsidRDefault="007460EE">
      <w:pPr>
        <w:sectPr w:rsidR="007460EE">
          <w:footerReference w:type="default" r:id="rId9"/>
          <w:type w:val="continuous"/>
          <w:pgSz w:w="12240" w:h="15840"/>
          <w:pgMar w:top="1020" w:right="600" w:bottom="1180" w:left="620" w:header="0" w:footer="995" w:gutter="0"/>
          <w:pgNumType w:start="1"/>
          <w:cols w:space="720"/>
        </w:sectPr>
      </w:pPr>
    </w:p>
    <w:p w14:paraId="0CC63641" w14:textId="77777777" w:rsidR="007460EE" w:rsidRDefault="00A517FF">
      <w:pPr>
        <w:pStyle w:val="Heading1"/>
        <w:spacing w:before="39"/>
      </w:pPr>
      <w:r>
        <w:rPr>
          <w:spacing w:val="-2"/>
        </w:rPr>
        <w:lastRenderedPageBreak/>
        <w:t>Introduction</w:t>
      </w:r>
    </w:p>
    <w:p w14:paraId="2B1C2053" w14:textId="77777777" w:rsidR="007460EE" w:rsidRDefault="00A517FF">
      <w:pPr>
        <w:pStyle w:val="BodyText"/>
        <w:spacing w:before="183" w:line="312" w:lineRule="auto"/>
        <w:ind w:left="100" w:right="119"/>
        <w:jc w:val="both"/>
      </w:pPr>
      <w:r>
        <w:t>At Linton Village College we are committed to ensuring that our students are fully informed about their careers and training options.</w:t>
      </w:r>
      <w:r>
        <w:rPr>
          <w:spacing w:val="40"/>
        </w:rPr>
        <w:t xml:space="preserve"> </w:t>
      </w:r>
      <w:r>
        <w:t>This policy outlines the arrangements the College has put in place to manage the access of external providers to our students.</w:t>
      </w:r>
    </w:p>
    <w:p w14:paraId="7110D948" w14:textId="77777777" w:rsidR="007460EE" w:rsidRDefault="007460EE">
      <w:pPr>
        <w:pStyle w:val="BodyText"/>
        <w:spacing w:before="80"/>
      </w:pPr>
    </w:p>
    <w:p w14:paraId="2E6C83C9" w14:textId="77777777" w:rsidR="007460EE" w:rsidRDefault="00A517FF">
      <w:pPr>
        <w:pStyle w:val="BodyText"/>
        <w:spacing w:before="1" w:line="312" w:lineRule="auto"/>
        <w:ind w:left="100" w:right="113"/>
        <w:jc w:val="both"/>
      </w:pPr>
      <w:r>
        <w:t>The College uses the Gatsby Benchmarks as a guide to plan our ‘Next Steps’ careers programme. As part of our commitment to informing our students of the full range of learning and training opportunities on offer to them, we are happy to consider requests from training, apprenticeship and vocational education providers to speak to students. The College also proactively seeks to build relationships with these partners as we plan our careers pathways and next steps activity throughout the College year, this ensures that providers have multiple opportunities to speak to students and their</w:t>
      </w:r>
      <w:r>
        <w:rPr>
          <w:spacing w:val="-13"/>
        </w:rPr>
        <w:t xml:space="preserve"> </w:t>
      </w:r>
      <w:r>
        <w:t>parents</w:t>
      </w:r>
      <w:r>
        <w:rPr>
          <w:spacing w:val="-12"/>
        </w:rPr>
        <w:t xml:space="preserve"> </w:t>
      </w:r>
      <w:r>
        <w:t>across</w:t>
      </w:r>
      <w:r>
        <w:rPr>
          <w:spacing w:val="-13"/>
        </w:rPr>
        <w:t xml:space="preserve"> </w:t>
      </w:r>
      <w:r>
        <w:t>years</w:t>
      </w:r>
      <w:r>
        <w:rPr>
          <w:spacing w:val="-12"/>
        </w:rPr>
        <w:t xml:space="preserve"> </w:t>
      </w:r>
      <w:r>
        <w:t>8-11,</w:t>
      </w:r>
      <w:r>
        <w:rPr>
          <w:spacing w:val="-13"/>
        </w:rPr>
        <w:t xml:space="preserve"> </w:t>
      </w:r>
      <w:r>
        <w:t>to</w:t>
      </w:r>
      <w:r>
        <w:rPr>
          <w:spacing w:val="-12"/>
        </w:rPr>
        <w:t xml:space="preserve"> </w:t>
      </w:r>
      <w:r>
        <w:t>offer</w:t>
      </w:r>
      <w:r>
        <w:rPr>
          <w:spacing w:val="-13"/>
        </w:rPr>
        <w:t xml:space="preserve"> </w:t>
      </w:r>
      <w:r>
        <w:t>information</w:t>
      </w:r>
      <w:r>
        <w:rPr>
          <w:spacing w:val="-12"/>
        </w:rPr>
        <w:t xml:space="preserve"> </w:t>
      </w:r>
      <w:r>
        <w:t>on</w:t>
      </w:r>
      <w:r>
        <w:rPr>
          <w:spacing w:val="-12"/>
        </w:rPr>
        <w:t xml:space="preserve"> </w:t>
      </w:r>
      <w:r>
        <w:t>vocational,</w:t>
      </w:r>
      <w:r>
        <w:rPr>
          <w:spacing w:val="-13"/>
        </w:rPr>
        <w:t xml:space="preserve"> </w:t>
      </w:r>
      <w:r>
        <w:t>technical</w:t>
      </w:r>
      <w:r>
        <w:rPr>
          <w:spacing w:val="-12"/>
        </w:rPr>
        <w:t xml:space="preserve"> </w:t>
      </w:r>
      <w:r>
        <w:t>and</w:t>
      </w:r>
      <w:r>
        <w:rPr>
          <w:spacing w:val="-13"/>
        </w:rPr>
        <w:t xml:space="preserve"> </w:t>
      </w:r>
      <w:r>
        <w:t>apprenticeship</w:t>
      </w:r>
      <w:r>
        <w:rPr>
          <w:spacing w:val="-12"/>
        </w:rPr>
        <w:t xml:space="preserve"> </w:t>
      </w:r>
      <w:r>
        <w:t>qualifications.</w:t>
      </w:r>
      <w:r>
        <w:rPr>
          <w:spacing w:val="-13"/>
        </w:rPr>
        <w:t xml:space="preserve"> </w:t>
      </w:r>
      <w:r>
        <w:t>The</w:t>
      </w:r>
      <w:r>
        <w:rPr>
          <w:spacing w:val="-12"/>
        </w:rPr>
        <w:t xml:space="preserve"> </w:t>
      </w:r>
      <w:r>
        <w:t>College is committed to providing external access to all students through Years 8-11.</w:t>
      </w:r>
    </w:p>
    <w:p w14:paraId="14088DC3" w14:textId="77777777" w:rsidR="007460EE" w:rsidRDefault="007460EE">
      <w:pPr>
        <w:pStyle w:val="BodyText"/>
        <w:spacing w:before="112"/>
      </w:pPr>
    </w:p>
    <w:p w14:paraId="27334037" w14:textId="77777777" w:rsidR="007460EE" w:rsidRDefault="00A517FF">
      <w:pPr>
        <w:pStyle w:val="BodyText"/>
        <w:spacing w:before="1" w:line="276" w:lineRule="auto"/>
        <w:ind w:left="100" w:right="579"/>
        <w:jc w:val="both"/>
      </w:pPr>
      <w:r>
        <w:t>This policy statement</w:t>
      </w:r>
      <w:r>
        <w:rPr>
          <w:spacing w:val="-2"/>
        </w:rPr>
        <w:t xml:space="preserve"> </w:t>
      </w:r>
      <w:r>
        <w:t>sets</w:t>
      </w:r>
      <w:r>
        <w:rPr>
          <w:spacing w:val="-1"/>
        </w:rPr>
        <w:t xml:space="preserve"> </w:t>
      </w:r>
      <w:r>
        <w:t>out the school’s arrangements for</w:t>
      </w:r>
      <w:r>
        <w:rPr>
          <w:spacing w:val="-2"/>
        </w:rPr>
        <w:t xml:space="preserve"> </w:t>
      </w:r>
      <w:r>
        <w:t>managing the access of providers to the school</w:t>
      </w:r>
      <w:r>
        <w:rPr>
          <w:spacing w:val="-2"/>
        </w:rPr>
        <w:t xml:space="preserve"> </w:t>
      </w:r>
      <w:r>
        <w:t>for</w:t>
      </w:r>
      <w:r>
        <w:rPr>
          <w:spacing w:val="-1"/>
        </w:rPr>
        <w:t xml:space="preserve"> </w:t>
      </w:r>
      <w:r>
        <w:t>the purpose</w:t>
      </w:r>
      <w:r>
        <w:rPr>
          <w:spacing w:val="-4"/>
        </w:rPr>
        <w:t xml:space="preserve"> </w:t>
      </w:r>
      <w:r>
        <w:t>of</w:t>
      </w:r>
      <w:r>
        <w:rPr>
          <w:spacing w:val="-2"/>
        </w:rPr>
        <w:t xml:space="preserve"> </w:t>
      </w:r>
      <w:r>
        <w:t>giving</w:t>
      </w:r>
      <w:r>
        <w:rPr>
          <w:spacing w:val="-5"/>
        </w:rPr>
        <w:t xml:space="preserve"> </w:t>
      </w:r>
      <w:r>
        <w:t>them</w:t>
      </w:r>
      <w:r>
        <w:rPr>
          <w:spacing w:val="-1"/>
        </w:rPr>
        <w:t xml:space="preserve"> </w:t>
      </w:r>
      <w:r>
        <w:t>information</w:t>
      </w:r>
      <w:r>
        <w:rPr>
          <w:spacing w:val="-6"/>
        </w:rPr>
        <w:t xml:space="preserve"> </w:t>
      </w:r>
      <w:r>
        <w:t>about</w:t>
      </w:r>
      <w:r>
        <w:rPr>
          <w:spacing w:val="-4"/>
        </w:rPr>
        <w:t xml:space="preserve"> </w:t>
      </w:r>
      <w:r>
        <w:t>the</w:t>
      </w:r>
      <w:r>
        <w:rPr>
          <w:spacing w:val="-2"/>
        </w:rPr>
        <w:t xml:space="preserve"> </w:t>
      </w:r>
      <w:r>
        <w:t>provider’s</w:t>
      </w:r>
      <w:r>
        <w:rPr>
          <w:spacing w:val="-2"/>
        </w:rPr>
        <w:t xml:space="preserve"> </w:t>
      </w:r>
      <w:r>
        <w:t>education</w:t>
      </w:r>
      <w:r>
        <w:rPr>
          <w:spacing w:val="-5"/>
        </w:rPr>
        <w:t xml:space="preserve"> </w:t>
      </w:r>
      <w:r>
        <w:t>or</w:t>
      </w:r>
      <w:r>
        <w:rPr>
          <w:spacing w:val="-4"/>
        </w:rPr>
        <w:t xml:space="preserve"> </w:t>
      </w:r>
      <w:r>
        <w:t>training</w:t>
      </w:r>
      <w:r>
        <w:rPr>
          <w:spacing w:val="-3"/>
        </w:rPr>
        <w:t xml:space="preserve"> </w:t>
      </w:r>
      <w:r>
        <w:t>offer.</w:t>
      </w:r>
      <w:r>
        <w:rPr>
          <w:spacing w:val="-2"/>
        </w:rPr>
        <w:t xml:space="preserve"> </w:t>
      </w:r>
      <w:r>
        <w:t>This</w:t>
      </w:r>
      <w:r>
        <w:rPr>
          <w:spacing w:val="-2"/>
        </w:rPr>
        <w:t xml:space="preserve"> </w:t>
      </w:r>
      <w:r>
        <w:t>complies</w:t>
      </w:r>
      <w:r>
        <w:rPr>
          <w:spacing w:val="-4"/>
        </w:rPr>
        <w:t xml:space="preserve"> </w:t>
      </w:r>
      <w:r>
        <w:t>with</w:t>
      </w:r>
      <w:r>
        <w:rPr>
          <w:spacing w:val="-4"/>
        </w:rPr>
        <w:t xml:space="preserve"> </w:t>
      </w:r>
      <w:r>
        <w:t>the</w:t>
      </w:r>
      <w:r>
        <w:rPr>
          <w:spacing w:val="-4"/>
        </w:rPr>
        <w:t xml:space="preserve"> </w:t>
      </w:r>
      <w:r>
        <w:t>school’s legal obligations under Section 42B of the Education Act 1997.</w:t>
      </w:r>
    </w:p>
    <w:p w14:paraId="743357AB" w14:textId="77777777" w:rsidR="007460EE" w:rsidRDefault="007460EE">
      <w:pPr>
        <w:pStyle w:val="BodyText"/>
      </w:pPr>
    </w:p>
    <w:p w14:paraId="70B72538" w14:textId="77777777" w:rsidR="007460EE" w:rsidRDefault="007460EE">
      <w:pPr>
        <w:pStyle w:val="BodyText"/>
        <w:spacing w:before="173"/>
      </w:pPr>
    </w:p>
    <w:p w14:paraId="3D1BB6FA" w14:textId="77777777" w:rsidR="007460EE" w:rsidRDefault="00A517FF">
      <w:pPr>
        <w:pStyle w:val="Heading1"/>
      </w:pPr>
      <w:r>
        <w:t>Students</w:t>
      </w:r>
      <w:r>
        <w:rPr>
          <w:spacing w:val="-4"/>
        </w:rPr>
        <w:t xml:space="preserve"> </w:t>
      </w:r>
      <w:r>
        <w:t>in</w:t>
      </w:r>
      <w:r>
        <w:rPr>
          <w:spacing w:val="-2"/>
        </w:rPr>
        <w:t xml:space="preserve"> </w:t>
      </w:r>
      <w:r>
        <w:t>Years</w:t>
      </w:r>
      <w:r>
        <w:rPr>
          <w:spacing w:val="-1"/>
        </w:rPr>
        <w:t xml:space="preserve"> </w:t>
      </w:r>
      <w:r>
        <w:t>8-11</w:t>
      </w:r>
      <w:r>
        <w:rPr>
          <w:spacing w:val="-2"/>
        </w:rPr>
        <w:t xml:space="preserve"> </w:t>
      </w:r>
      <w:r>
        <w:t>are</w:t>
      </w:r>
      <w:r>
        <w:rPr>
          <w:spacing w:val="-2"/>
        </w:rPr>
        <w:t xml:space="preserve"> </w:t>
      </w:r>
      <w:r>
        <w:t>entitled</w:t>
      </w:r>
      <w:r>
        <w:rPr>
          <w:spacing w:val="-2"/>
        </w:rPr>
        <w:t xml:space="preserve"> </w:t>
      </w:r>
      <w:r>
        <w:rPr>
          <w:spacing w:val="-5"/>
        </w:rPr>
        <w:t>to;</w:t>
      </w:r>
    </w:p>
    <w:p w14:paraId="6B47625E" w14:textId="77777777" w:rsidR="007460EE" w:rsidRDefault="00A517FF">
      <w:pPr>
        <w:pStyle w:val="ListParagraph"/>
        <w:numPr>
          <w:ilvl w:val="0"/>
          <w:numId w:val="1"/>
        </w:numPr>
        <w:tabs>
          <w:tab w:val="left" w:pos="950"/>
        </w:tabs>
        <w:spacing w:before="242" w:line="309" w:lineRule="auto"/>
        <w:ind w:right="861"/>
      </w:pPr>
      <w:r>
        <w:t>find</w:t>
      </w:r>
      <w:r>
        <w:rPr>
          <w:spacing w:val="-3"/>
        </w:rPr>
        <w:t xml:space="preserve"> </w:t>
      </w:r>
      <w:r>
        <w:t>out</w:t>
      </w:r>
      <w:r>
        <w:rPr>
          <w:spacing w:val="-2"/>
        </w:rPr>
        <w:t xml:space="preserve"> </w:t>
      </w:r>
      <w:r>
        <w:t>about</w:t>
      </w:r>
      <w:r>
        <w:rPr>
          <w:spacing w:val="-2"/>
        </w:rPr>
        <w:t xml:space="preserve"> </w:t>
      </w:r>
      <w:r>
        <w:t>technical</w:t>
      </w:r>
      <w:r>
        <w:rPr>
          <w:spacing w:val="-3"/>
        </w:rPr>
        <w:t xml:space="preserve"> </w:t>
      </w:r>
      <w:r>
        <w:t>education</w:t>
      </w:r>
      <w:r>
        <w:rPr>
          <w:spacing w:val="-3"/>
        </w:rPr>
        <w:t xml:space="preserve"> </w:t>
      </w:r>
      <w:r>
        <w:t>qualifications</w:t>
      </w:r>
      <w:r>
        <w:rPr>
          <w:spacing w:val="-2"/>
        </w:rPr>
        <w:t xml:space="preserve"> </w:t>
      </w:r>
      <w:r>
        <w:t>and</w:t>
      </w:r>
      <w:r>
        <w:rPr>
          <w:spacing w:val="-6"/>
        </w:rPr>
        <w:t xml:space="preserve"> </w:t>
      </w:r>
      <w:r>
        <w:t>apprenticeships</w:t>
      </w:r>
      <w:r>
        <w:rPr>
          <w:spacing w:val="-4"/>
        </w:rPr>
        <w:t xml:space="preserve"> </w:t>
      </w:r>
      <w:r>
        <w:t>opportunities</w:t>
      </w:r>
      <w:r>
        <w:rPr>
          <w:spacing w:val="-2"/>
        </w:rPr>
        <w:t xml:space="preserve"> </w:t>
      </w:r>
      <w:r>
        <w:t>as</w:t>
      </w:r>
      <w:r>
        <w:rPr>
          <w:spacing w:val="-1"/>
        </w:rPr>
        <w:t xml:space="preserve"> </w:t>
      </w:r>
      <w:r>
        <w:t>part</w:t>
      </w:r>
      <w:r>
        <w:rPr>
          <w:spacing w:val="-2"/>
        </w:rPr>
        <w:t xml:space="preserve"> </w:t>
      </w:r>
      <w:r>
        <w:t>of</w:t>
      </w:r>
      <w:r>
        <w:rPr>
          <w:spacing w:val="-5"/>
        </w:rPr>
        <w:t xml:space="preserve"> </w:t>
      </w:r>
      <w:r>
        <w:t>a</w:t>
      </w:r>
      <w:r>
        <w:rPr>
          <w:spacing w:val="-2"/>
        </w:rPr>
        <w:t xml:space="preserve"> </w:t>
      </w:r>
      <w:r>
        <w:t>careers programme, tailored for our students around the key transition points at LVC;</w:t>
      </w:r>
    </w:p>
    <w:p w14:paraId="2C95B047" w14:textId="0C9FE6F8" w:rsidR="007460EE" w:rsidRDefault="00A517FF">
      <w:pPr>
        <w:pStyle w:val="ListParagraph"/>
        <w:numPr>
          <w:ilvl w:val="0"/>
          <w:numId w:val="1"/>
        </w:numPr>
        <w:tabs>
          <w:tab w:val="left" w:pos="949"/>
        </w:tabs>
        <w:spacing w:before="6"/>
        <w:ind w:left="949" w:hanging="425"/>
      </w:pPr>
      <w:r>
        <w:t>hear</w:t>
      </w:r>
      <w:r>
        <w:rPr>
          <w:spacing w:val="-6"/>
        </w:rPr>
        <w:t xml:space="preserve"> </w:t>
      </w:r>
      <w:r>
        <w:t>from</w:t>
      </w:r>
      <w:r>
        <w:rPr>
          <w:spacing w:val="-2"/>
        </w:rPr>
        <w:t xml:space="preserve"> </w:t>
      </w:r>
      <w:r>
        <w:t>a</w:t>
      </w:r>
      <w:r>
        <w:rPr>
          <w:spacing w:val="-5"/>
        </w:rPr>
        <w:t xml:space="preserve"> </w:t>
      </w:r>
      <w:r>
        <w:t>range</w:t>
      </w:r>
      <w:r>
        <w:rPr>
          <w:spacing w:val="-5"/>
        </w:rPr>
        <w:t xml:space="preserve"> </w:t>
      </w:r>
      <w:r>
        <w:t>of</w:t>
      </w:r>
      <w:r>
        <w:rPr>
          <w:spacing w:val="-4"/>
        </w:rPr>
        <w:t xml:space="preserve"> </w:t>
      </w:r>
      <w:r>
        <w:t>providers</w:t>
      </w:r>
      <w:r>
        <w:rPr>
          <w:spacing w:val="-3"/>
        </w:rPr>
        <w:t xml:space="preserve"> </w:t>
      </w:r>
      <w:r>
        <w:t>about</w:t>
      </w:r>
      <w:r>
        <w:rPr>
          <w:spacing w:val="-5"/>
        </w:rPr>
        <w:t xml:space="preserve"> </w:t>
      </w:r>
      <w:r>
        <w:t>the</w:t>
      </w:r>
      <w:r>
        <w:rPr>
          <w:spacing w:val="-5"/>
        </w:rPr>
        <w:t xml:space="preserve"> </w:t>
      </w:r>
      <w:r>
        <w:t>opportunities</w:t>
      </w:r>
      <w:r>
        <w:rPr>
          <w:spacing w:val="-2"/>
        </w:rPr>
        <w:t xml:space="preserve"> </w:t>
      </w:r>
      <w:r>
        <w:t>they</w:t>
      </w:r>
      <w:r>
        <w:rPr>
          <w:spacing w:val="-6"/>
        </w:rPr>
        <w:t xml:space="preserve"> </w:t>
      </w:r>
      <w:r>
        <w:t>offer</w:t>
      </w:r>
      <w:r>
        <w:rPr>
          <w:spacing w:val="-6"/>
        </w:rPr>
        <w:t xml:space="preserve"> </w:t>
      </w:r>
      <w:r>
        <w:t>through</w:t>
      </w:r>
      <w:r>
        <w:rPr>
          <w:spacing w:val="-4"/>
        </w:rPr>
        <w:t xml:space="preserve"> </w:t>
      </w:r>
      <w:r>
        <w:t>the</w:t>
      </w:r>
      <w:r>
        <w:rPr>
          <w:spacing w:val="-3"/>
        </w:rPr>
        <w:t xml:space="preserve"> </w:t>
      </w:r>
      <w:r>
        <w:t>school’s</w:t>
      </w:r>
      <w:r>
        <w:rPr>
          <w:spacing w:val="-6"/>
        </w:rPr>
        <w:t xml:space="preserve"> </w:t>
      </w:r>
      <w:r>
        <w:t>careers</w:t>
      </w:r>
      <w:r>
        <w:rPr>
          <w:spacing w:val="-3"/>
        </w:rPr>
        <w:t xml:space="preserve"> </w:t>
      </w:r>
      <w:r>
        <w:rPr>
          <w:spacing w:val="-2"/>
        </w:rPr>
        <w:t>programme;</w:t>
      </w:r>
    </w:p>
    <w:p w14:paraId="05985EA6" w14:textId="77777777" w:rsidR="007460EE" w:rsidRDefault="00A517FF">
      <w:pPr>
        <w:pStyle w:val="ListParagraph"/>
        <w:numPr>
          <w:ilvl w:val="0"/>
          <w:numId w:val="1"/>
        </w:numPr>
        <w:tabs>
          <w:tab w:val="left" w:pos="949"/>
        </w:tabs>
        <w:spacing w:before="82"/>
        <w:ind w:left="949" w:hanging="425"/>
      </w:pPr>
      <w:r>
        <w:t>make</w:t>
      </w:r>
      <w:r>
        <w:rPr>
          <w:spacing w:val="-6"/>
        </w:rPr>
        <w:t xml:space="preserve"> </w:t>
      </w:r>
      <w:r>
        <w:t>informed</w:t>
      </w:r>
      <w:r>
        <w:rPr>
          <w:spacing w:val="-4"/>
        </w:rPr>
        <w:t xml:space="preserve"> </w:t>
      </w:r>
      <w:r>
        <w:t>applications</w:t>
      </w:r>
      <w:r>
        <w:rPr>
          <w:spacing w:val="-4"/>
        </w:rPr>
        <w:t xml:space="preserve"> </w:t>
      </w:r>
      <w:r>
        <w:t>to</w:t>
      </w:r>
      <w:r>
        <w:rPr>
          <w:spacing w:val="-6"/>
        </w:rPr>
        <w:t xml:space="preserve"> </w:t>
      </w:r>
      <w:r>
        <w:t>the</w:t>
      </w:r>
      <w:r>
        <w:rPr>
          <w:spacing w:val="-3"/>
        </w:rPr>
        <w:t xml:space="preserve"> </w:t>
      </w:r>
      <w:r>
        <w:t>full</w:t>
      </w:r>
      <w:r>
        <w:rPr>
          <w:spacing w:val="-7"/>
        </w:rPr>
        <w:t xml:space="preserve"> </w:t>
      </w:r>
      <w:r>
        <w:t>range</w:t>
      </w:r>
      <w:r>
        <w:rPr>
          <w:spacing w:val="-6"/>
        </w:rPr>
        <w:t xml:space="preserve"> </w:t>
      </w:r>
      <w:r>
        <w:t>of</w:t>
      </w:r>
      <w:r>
        <w:rPr>
          <w:spacing w:val="-3"/>
        </w:rPr>
        <w:t xml:space="preserve"> </w:t>
      </w:r>
      <w:r>
        <w:t>academic</w:t>
      </w:r>
      <w:r>
        <w:rPr>
          <w:spacing w:val="-6"/>
        </w:rPr>
        <w:t xml:space="preserve"> </w:t>
      </w:r>
      <w:r>
        <w:t>or</w:t>
      </w:r>
      <w:r>
        <w:rPr>
          <w:spacing w:val="-6"/>
        </w:rPr>
        <w:t xml:space="preserve"> </w:t>
      </w:r>
      <w:r>
        <w:t>technical</w:t>
      </w:r>
      <w:r>
        <w:rPr>
          <w:spacing w:val="-6"/>
        </w:rPr>
        <w:t xml:space="preserve"> </w:t>
      </w:r>
      <w:r>
        <w:t>courses</w:t>
      </w:r>
      <w:r>
        <w:rPr>
          <w:spacing w:val="-3"/>
        </w:rPr>
        <w:t xml:space="preserve"> </w:t>
      </w:r>
      <w:r>
        <w:t>available</w:t>
      </w:r>
      <w:r>
        <w:rPr>
          <w:spacing w:val="-4"/>
        </w:rPr>
        <w:t xml:space="preserve"> </w:t>
      </w:r>
      <w:r>
        <w:t>to</w:t>
      </w:r>
      <w:r>
        <w:rPr>
          <w:spacing w:val="-3"/>
        </w:rPr>
        <w:t xml:space="preserve"> </w:t>
      </w:r>
      <w:r>
        <w:t>them</w:t>
      </w:r>
      <w:r>
        <w:rPr>
          <w:spacing w:val="-3"/>
        </w:rPr>
        <w:t xml:space="preserve"> </w:t>
      </w:r>
      <w:r>
        <w:t>at</w:t>
      </w:r>
      <w:r>
        <w:rPr>
          <w:spacing w:val="-3"/>
        </w:rPr>
        <w:t xml:space="preserve"> </w:t>
      </w:r>
      <w:r>
        <w:rPr>
          <w:spacing w:val="-2"/>
        </w:rPr>
        <w:t>transition;</w:t>
      </w:r>
    </w:p>
    <w:p w14:paraId="4173CB64" w14:textId="77777777" w:rsidR="007460EE" w:rsidRDefault="00A517FF">
      <w:pPr>
        <w:pStyle w:val="ListParagraph"/>
        <w:numPr>
          <w:ilvl w:val="0"/>
          <w:numId w:val="1"/>
        </w:numPr>
        <w:tabs>
          <w:tab w:val="left" w:pos="950"/>
        </w:tabs>
        <w:spacing w:before="80" w:line="309" w:lineRule="auto"/>
        <w:ind w:right="300"/>
      </w:pPr>
      <w:r>
        <w:t>as</w:t>
      </w:r>
      <w:r>
        <w:rPr>
          <w:spacing w:val="-2"/>
        </w:rPr>
        <w:t xml:space="preserve"> </w:t>
      </w:r>
      <w:r>
        <w:t>a</w:t>
      </w:r>
      <w:r>
        <w:rPr>
          <w:spacing w:val="-2"/>
        </w:rPr>
        <w:t xml:space="preserve"> </w:t>
      </w:r>
      <w:r>
        <w:t>11</w:t>
      </w:r>
      <w:r>
        <w:rPr>
          <w:spacing w:val="-3"/>
        </w:rPr>
        <w:t xml:space="preserve"> </w:t>
      </w:r>
      <w:r>
        <w:t>–</w:t>
      </w:r>
      <w:r>
        <w:rPr>
          <w:spacing w:val="-1"/>
        </w:rPr>
        <w:t xml:space="preserve"> </w:t>
      </w:r>
      <w:r>
        <w:t>16</w:t>
      </w:r>
      <w:r>
        <w:rPr>
          <w:spacing w:val="-2"/>
        </w:rPr>
        <w:t xml:space="preserve"> </w:t>
      </w:r>
      <w:r>
        <w:t>school</w:t>
      </w:r>
      <w:r>
        <w:rPr>
          <w:spacing w:val="-2"/>
        </w:rPr>
        <w:t xml:space="preserve"> </w:t>
      </w:r>
      <w:r>
        <w:t>all</w:t>
      </w:r>
      <w:r>
        <w:rPr>
          <w:spacing w:val="-3"/>
        </w:rPr>
        <w:t xml:space="preserve"> </w:t>
      </w:r>
      <w:r>
        <w:t>students</w:t>
      </w:r>
      <w:r>
        <w:rPr>
          <w:spacing w:val="-1"/>
        </w:rPr>
        <w:t xml:space="preserve"> </w:t>
      </w:r>
      <w:r>
        <w:t>at</w:t>
      </w:r>
      <w:r>
        <w:rPr>
          <w:spacing w:val="-5"/>
        </w:rPr>
        <w:t xml:space="preserve"> </w:t>
      </w:r>
      <w:r>
        <w:t>Linton</w:t>
      </w:r>
      <w:r>
        <w:rPr>
          <w:spacing w:val="-3"/>
        </w:rPr>
        <w:t xml:space="preserve"> </w:t>
      </w:r>
      <w:r>
        <w:t>Village</w:t>
      </w:r>
      <w:r>
        <w:rPr>
          <w:spacing w:val="-2"/>
        </w:rPr>
        <w:t xml:space="preserve"> </w:t>
      </w:r>
      <w:r>
        <w:t>College</w:t>
      </w:r>
      <w:r>
        <w:rPr>
          <w:spacing w:val="-2"/>
        </w:rPr>
        <w:t xml:space="preserve"> </w:t>
      </w:r>
      <w:r>
        <w:t>Years</w:t>
      </w:r>
      <w:r>
        <w:rPr>
          <w:spacing w:val="-5"/>
        </w:rPr>
        <w:t xml:space="preserve"> </w:t>
      </w:r>
      <w:r>
        <w:t>8-11</w:t>
      </w:r>
      <w:r>
        <w:rPr>
          <w:spacing w:val="-4"/>
        </w:rPr>
        <w:t xml:space="preserve"> </w:t>
      </w:r>
      <w:r>
        <w:t>are</w:t>
      </w:r>
      <w:r>
        <w:rPr>
          <w:spacing w:val="-1"/>
        </w:rPr>
        <w:t xml:space="preserve"> </w:t>
      </w:r>
      <w:r>
        <w:t>provided</w:t>
      </w:r>
      <w:r>
        <w:rPr>
          <w:spacing w:val="-5"/>
        </w:rPr>
        <w:t xml:space="preserve"> </w:t>
      </w:r>
      <w:r>
        <w:t>with</w:t>
      </w:r>
      <w:r>
        <w:rPr>
          <w:spacing w:val="-2"/>
        </w:rPr>
        <w:t xml:space="preserve"> </w:t>
      </w:r>
      <w:r>
        <w:t>at</w:t>
      </w:r>
      <w:r>
        <w:rPr>
          <w:spacing w:val="-1"/>
        </w:rPr>
        <w:t xml:space="preserve"> </w:t>
      </w:r>
      <w:r>
        <w:t>least</w:t>
      </w:r>
      <w:r>
        <w:rPr>
          <w:spacing w:val="-4"/>
        </w:rPr>
        <w:t xml:space="preserve"> </w:t>
      </w:r>
      <w:r>
        <w:t>four</w:t>
      </w:r>
      <w:r>
        <w:rPr>
          <w:spacing w:val="-4"/>
        </w:rPr>
        <w:t xml:space="preserve"> </w:t>
      </w:r>
      <w:r>
        <w:t>encounters with providers of technical education and apprenticeships. All Linton Village College students will have a minimum of two encounters in year 8 and 9 and two encounters in year 10 and 11;</w:t>
      </w:r>
    </w:p>
    <w:p w14:paraId="124E80F1" w14:textId="77777777" w:rsidR="007460EE" w:rsidRDefault="00A517FF">
      <w:pPr>
        <w:pStyle w:val="ListParagraph"/>
        <w:numPr>
          <w:ilvl w:val="0"/>
          <w:numId w:val="1"/>
        </w:numPr>
        <w:tabs>
          <w:tab w:val="left" w:pos="950"/>
        </w:tabs>
        <w:spacing w:before="7" w:line="309" w:lineRule="auto"/>
        <w:ind w:right="195"/>
      </w:pPr>
      <w:r>
        <w:t>External providers for T Levels, apprenticeships and other vocational education providers (both public and private)</w:t>
      </w:r>
      <w:r>
        <w:rPr>
          <w:spacing w:val="-5"/>
        </w:rPr>
        <w:t xml:space="preserve"> </w:t>
      </w:r>
      <w:r>
        <w:t>should</w:t>
      </w:r>
      <w:r>
        <w:rPr>
          <w:spacing w:val="-6"/>
        </w:rPr>
        <w:t xml:space="preserve"> </w:t>
      </w:r>
      <w:r>
        <w:t>ensure</w:t>
      </w:r>
      <w:r>
        <w:rPr>
          <w:spacing w:val="-2"/>
        </w:rPr>
        <w:t xml:space="preserve"> </w:t>
      </w:r>
      <w:r>
        <w:t>a</w:t>
      </w:r>
      <w:r>
        <w:rPr>
          <w:spacing w:val="-4"/>
        </w:rPr>
        <w:t xml:space="preserve"> </w:t>
      </w:r>
      <w:r>
        <w:t>meaningful</w:t>
      </w:r>
      <w:r>
        <w:rPr>
          <w:spacing w:val="-2"/>
        </w:rPr>
        <w:t xml:space="preserve"> </w:t>
      </w:r>
      <w:r>
        <w:t>encounter.</w:t>
      </w:r>
      <w:r>
        <w:rPr>
          <w:spacing w:val="-2"/>
        </w:rPr>
        <w:t xml:space="preserve"> </w:t>
      </w:r>
      <w:r>
        <w:t>They</w:t>
      </w:r>
      <w:r>
        <w:rPr>
          <w:spacing w:val="-4"/>
        </w:rPr>
        <w:t xml:space="preserve"> </w:t>
      </w:r>
      <w:r>
        <w:t>should</w:t>
      </w:r>
      <w:r>
        <w:rPr>
          <w:spacing w:val="-4"/>
        </w:rPr>
        <w:t xml:space="preserve"> </w:t>
      </w:r>
      <w:r>
        <w:t>share</w:t>
      </w:r>
      <w:r>
        <w:rPr>
          <w:spacing w:val="-2"/>
        </w:rPr>
        <w:t xml:space="preserve"> </w:t>
      </w:r>
      <w:r>
        <w:t>information,</w:t>
      </w:r>
      <w:r>
        <w:rPr>
          <w:spacing w:val="-4"/>
        </w:rPr>
        <w:t xml:space="preserve"> </w:t>
      </w:r>
      <w:r>
        <w:t>explain</w:t>
      </w:r>
      <w:r>
        <w:rPr>
          <w:spacing w:val="-3"/>
        </w:rPr>
        <w:t xml:space="preserve"> </w:t>
      </w:r>
      <w:r>
        <w:t>the</w:t>
      </w:r>
      <w:r>
        <w:rPr>
          <w:spacing w:val="-4"/>
        </w:rPr>
        <w:t xml:space="preserve"> </w:t>
      </w:r>
      <w:r>
        <w:t>courses</w:t>
      </w:r>
      <w:r>
        <w:rPr>
          <w:spacing w:val="-1"/>
        </w:rPr>
        <w:t xml:space="preserve"> </w:t>
      </w:r>
      <w:r>
        <w:t>and</w:t>
      </w:r>
      <w:r>
        <w:rPr>
          <w:spacing w:val="-3"/>
        </w:rPr>
        <w:t xml:space="preserve"> </w:t>
      </w:r>
      <w:r>
        <w:t>career progression routes and allow students the opportunity to ask and answer questions;</w:t>
      </w:r>
    </w:p>
    <w:p w14:paraId="68B54735" w14:textId="77777777" w:rsidR="007460EE" w:rsidRDefault="007460EE">
      <w:pPr>
        <w:pStyle w:val="BodyText"/>
      </w:pPr>
    </w:p>
    <w:p w14:paraId="0D79BC29" w14:textId="77777777" w:rsidR="007460EE" w:rsidRDefault="007460EE">
      <w:pPr>
        <w:pStyle w:val="BodyText"/>
        <w:spacing w:before="8"/>
      </w:pPr>
    </w:p>
    <w:p w14:paraId="123426B2" w14:textId="77777777" w:rsidR="007460EE" w:rsidRDefault="00A517FF">
      <w:pPr>
        <w:pStyle w:val="Heading1"/>
      </w:pPr>
      <w:r>
        <w:t>External</w:t>
      </w:r>
      <w:r>
        <w:rPr>
          <w:spacing w:val="-4"/>
        </w:rPr>
        <w:t xml:space="preserve"> </w:t>
      </w:r>
      <w:r>
        <w:t>Providers</w:t>
      </w:r>
      <w:r>
        <w:rPr>
          <w:spacing w:val="-3"/>
        </w:rPr>
        <w:t xml:space="preserve"> </w:t>
      </w:r>
      <w:r>
        <w:rPr>
          <w:spacing w:val="-5"/>
        </w:rPr>
        <w:t>may</w:t>
      </w:r>
    </w:p>
    <w:p w14:paraId="75BD3E2C" w14:textId="77777777" w:rsidR="007460EE" w:rsidRDefault="00A517FF">
      <w:pPr>
        <w:pStyle w:val="ListParagraph"/>
        <w:numPr>
          <w:ilvl w:val="0"/>
          <w:numId w:val="1"/>
        </w:numPr>
        <w:tabs>
          <w:tab w:val="left" w:pos="948"/>
          <w:tab w:val="left" w:pos="950"/>
        </w:tabs>
        <w:spacing w:before="245" w:line="309" w:lineRule="auto"/>
        <w:ind w:right="488"/>
        <w:jc w:val="both"/>
      </w:pPr>
      <w:r>
        <w:t>request an</w:t>
      </w:r>
      <w:r>
        <w:rPr>
          <w:spacing w:val="-1"/>
        </w:rPr>
        <w:t xml:space="preserve"> </w:t>
      </w:r>
      <w:r>
        <w:t>opportunity to</w:t>
      </w:r>
      <w:r>
        <w:rPr>
          <w:spacing w:val="-1"/>
        </w:rPr>
        <w:t xml:space="preserve"> </w:t>
      </w:r>
      <w:r>
        <w:t>engage with</w:t>
      </w:r>
      <w:r>
        <w:rPr>
          <w:spacing w:val="-1"/>
        </w:rPr>
        <w:t xml:space="preserve"> </w:t>
      </w:r>
      <w:r>
        <w:t>students</w:t>
      </w:r>
      <w:r>
        <w:rPr>
          <w:spacing w:val="-1"/>
        </w:rPr>
        <w:t xml:space="preserve"> </w:t>
      </w:r>
      <w:r>
        <w:t>by sending a detailed request to the College’s ‘Next Steps’ Career</w:t>
      </w:r>
      <w:r>
        <w:rPr>
          <w:spacing w:val="-3"/>
        </w:rPr>
        <w:t xml:space="preserve"> </w:t>
      </w:r>
      <w:r>
        <w:t>Leader</w:t>
      </w:r>
      <w:r>
        <w:rPr>
          <w:spacing w:val="-1"/>
        </w:rPr>
        <w:t xml:space="preserve"> </w:t>
      </w:r>
      <w:r>
        <w:t>at least</w:t>
      </w:r>
      <w:r>
        <w:rPr>
          <w:spacing w:val="-3"/>
        </w:rPr>
        <w:t xml:space="preserve"> </w:t>
      </w:r>
      <w:r>
        <w:t>six</w:t>
      </w:r>
      <w:r>
        <w:rPr>
          <w:spacing w:val="-3"/>
        </w:rPr>
        <w:t xml:space="preserve"> </w:t>
      </w:r>
      <w:r>
        <w:t>weeks</w:t>
      </w:r>
      <w:r>
        <w:rPr>
          <w:spacing w:val="-3"/>
        </w:rPr>
        <w:t xml:space="preserve"> </w:t>
      </w:r>
      <w:r>
        <w:t>prior</w:t>
      </w:r>
      <w:r>
        <w:rPr>
          <w:spacing w:val="-3"/>
        </w:rPr>
        <w:t xml:space="preserve"> </w:t>
      </w:r>
      <w:r>
        <w:t>to</w:t>
      </w:r>
      <w:r>
        <w:rPr>
          <w:spacing w:val="-2"/>
        </w:rPr>
        <w:t xml:space="preserve"> </w:t>
      </w:r>
      <w:r>
        <w:t>the intended</w:t>
      </w:r>
      <w:r>
        <w:rPr>
          <w:spacing w:val="-4"/>
        </w:rPr>
        <w:t xml:space="preserve"> </w:t>
      </w:r>
      <w:r>
        <w:t>activity;</w:t>
      </w:r>
      <w:r>
        <w:rPr>
          <w:spacing w:val="-3"/>
        </w:rPr>
        <w:t xml:space="preserve"> </w:t>
      </w:r>
      <w:r>
        <w:t>these</w:t>
      </w:r>
      <w:r>
        <w:rPr>
          <w:spacing w:val="-3"/>
        </w:rPr>
        <w:t xml:space="preserve"> </w:t>
      </w:r>
      <w:r>
        <w:t>may</w:t>
      </w:r>
      <w:r>
        <w:rPr>
          <w:spacing w:val="-3"/>
        </w:rPr>
        <w:t xml:space="preserve"> </w:t>
      </w:r>
      <w:r>
        <w:t>include</w:t>
      </w:r>
      <w:r>
        <w:rPr>
          <w:spacing w:val="-3"/>
        </w:rPr>
        <w:t xml:space="preserve"> </w:t>
      </w:r>
      <w:r>
        <w:t>assemblies,</w:t>
      </w:r>
      <w:r>
        <w:rPr>
          <w:spacing w:val="-3"/>
        </w:rPr>
        <w:t xml:space="preserve"> </w:t>
      </w:r>
      <w:r>
        <w:t>employer</w:t>
      </w:r>
      <w:r>
        <w:rPr>
          <w:spacing w:val="-1"/>
        </w:rPr>
        <w:t xml:space="preserve"> </w:t>
      </w:r>
      <w:r>
        <w:t>and provider</w:t>
      </w:r>
      <w:r>
        <w:rPr>
          <w:spacing w:val="-2"/>
        </w:rPr>
        <w:t xml:space="preserve"> </w:t>
      </w:r>
      <w:r>
        <w:t>engagement</w:t>
      </w:r>
      <w:r>
        <w:rPr>
          <w:spacing w:val="-3"/>
        </w:rPr>
        <w:t xml:space="preserve"> </w:t>
      </w:r>
      <w:r>
        <w:t>events or</w:t>
      </w:r>
      <w:r>
        <w:rPr>
          <w:spacing w:val="-3"/>
        </w:rPr>
        <w:t xml:space="preserve"> </w:t>
      </w:r>
      <w:r>
        <w:t>opportunities</w:t>
      </w:r>
      <w:r>
        <w:rPr>
          <w:spacing w:val="-3"/>
        </w:rPr>
        <w:t xml:space="preserve"> </w:t>
      </w:r>
      <w:r>
        <w:t>to speak with</w:t>
      </w:r>
      <w:r>
        <w:rPr>
          <w:spacing w:val="-2"/>
        </w:rPr>
        <w:t xml:space="preserve"> </w:t>
      </w:r>
      <w:r>
        <w:t>students</w:t>
      </w:r>
      <w:r>
        <w:rPr>
          <w:spacing w:val="-2"/>
        </w:rPr>
        <w:t xml:space="preserve"> </w:t>
      </w:r>
      <w:r>
        <w:t>and</w:t>
      </w:r>
      <w:r>
        <w:rPr>
          <w:spacing w:val="-1"/>
        </w:rPr>
        <w:t xml:space="preserve"> </w:t>
      </w:r>
      <w:r>
        <w:t>parents on</w:t>
      </w:r>
      <w:r>
        <w:rPr>
          <w:spacing w:val="-1"/>
        </w:rPr>
        <w:t xml:space="preserve"> </w:t>
      </w:r>
      <w:r>
        <w:t>a</w:t>
      </w:r>
      <w:r>
        <w:rPr>
          <w:spacing w:val="-2"/>
        </w:rPr>
        <w:t xml:space="preserve"> </w:t>
      </w:r>
      <w:r>
        <w:t>1:1 basis supporting GCSE and post-16 option choices;</w:t>
      </w:r>
    </w:p>
    <w:p w14:paraId="78071112" w14:textId="77777777" w:rsidR="007460EE" w:rsidRDefault="007460EE">
      <w:pPr>
        <w:spacing w:line="309" w:lineRule="auto"/>
        <w:jc w:val="both"/>
        <w:sectPr w:rsidR="007460EE">
          <w:pgSz w:w="12240" w:h="15840"/>
          <w:pgMar w:top="1400" w:right="600" w:bottom="1180" w:left="620" w:header="0" w:footer="995" w:gutter="0"/>
          <w:cols w:space="720"/>
        </w:sectPr>
      </w:pPr>
    </w:p>
    <w:p w14:paraId="4226DFBE" w14:textId="77777777" w:rsidR="007460EE" w:rsidRDefault="00A517FF">
      <w:pPr>
        <w:pStyle w:val="ListParagraph"/>
        <w:numPr>
          <w:ilvl w:val="0"/>
          <w:numId w:val="1"/>
        </w:numPr>
        <w:tabs>
          <w:tab w:val="left" w:pos="949"/>
        </w:tabs>
        <w:spacing w:before="79"/>
        <w:ind w:left="949" w:hanging="425"/>
      </w:pPr>
      <w:r>
        <w:lastRenderedPageBreak/>
        <w:t>leave</w:t>
      </w:r>
      <w:r>
        <w:rPr>
          <w:spacing w:val="-7"/>
        </w:rPr>
        <w:t xml:space="preserve"> </w:t>
      </w:r>
      <w:r>
        <w:t>copies</w:t>
      </w:r>
      <w:r>
        <w:rPr>
          <w:spacing w:val="-5"/>
        </w:rPr>
        <w:t xml:space="preserve"> </w:t>
      </w:r>
      <w:r>
        <w:t>of</w:t>
      </w:r>
      <w:r>
        <w:rPr>
          <w:spacing w:val="-3"/>
        </w:rPr>
        <w:t xml:space="preserve"> </w:t>
      </w:r>
      <w:r>
        <w:t>their</w:t>
      </w:r>
      <w:r>
        <w:rPr>
          <w:spacing w:val="-2"/>
        </w:rPr>
        <w:t xml:space="preserve"> </w:t>
      </w:r>
      <w:r>
        <w:t>prospectus,</w:t>
      </w:r>
      <w:r>
        <w:rPr>
          <w:spacing w:val="-5"/>
        </w:rPr>
        <w:t xml:space="preserve"> </w:t>
      </w:r>
      <w:r>
        <w:t>or</w:t>
      </w:r>
      <w:r>
        <w:rPr>
          <w:spacing w:val="-5"/>
        </w:rPr>
        <w:t xml:space="preserve"> </w:t>
      </w:r>
      <w:r>
        <w:t>other</w:t>
      </w:r>
      <w:r>
        <w:rPr>
          <w:spacing w:val="-5"/>
        </w:rPr>
        <w:t xml:space="preserve"> </w:t>
      </w:r>
      <w:r>
        <w:t>relevant</w:t>
      </w:r>
      <w:r>
        <w:rPr>
          <w:spacing w:val="-5"/>
        </w:rPr>
        <w:t xml:space="preserve"> </w:t>
      </w:r>
      <w:r>
        <w:t>course</w:t>
      </w:r>
      <w:r>
        <w:rPr>
          <w:spacing w:val="-3"/>
        </w:rPr>
        <w:t xml:space="preserve"> </w:t>
      </w:r>
      <w:r>
        <w:t>literature,</w:t>
      </w:r>
      <w:r>
        <w:rPr>
          <w:spacing w:val="-2"/>
        </w:rPr>
        <w:t xml:space="preserve"> </w:t>
      </w:r>
      <w:r>
        <w:t>at</w:t>
      </w:r>
      <w:r>
        <w:rPr>
          <w:spacing w:val="-3"/>
        </w:rPr>
        <w:t xml:space="preserve"> </w:t>
      </w:r>
      <w:r>
        <w:t>the</w:t>
      </w:r>
      <w:r>
        <w:rPr>
          <w:spacing w:val="-3"/>
        </w:rPr>
        <w:t xml:space="preserve"> </w:t>
      </w:r>
      <w:r>
        <w:t>College</w:t>
      </w:r>
      <w:r>
        <w:rPr>
          <w:spacing w:val="-3"/>
        </w:rPr>
        <w:t xml:space="preserve"> </w:t>
      </w:r>
      <w:r>
        <w:t>for</w:t>
      </w:r>
      <w:r>
        <w:rPr>
          <w:spacing w:val="-5"/>
        </w:rPr>
        <w:t xml:space="preserve"> </w:t>
      </w:r>
      <w:r>
        <w:t>Library’s</w:t>
      </w:r>
      <w:r>
        <w:rPr>
          <w:spacing w:val="-3"/>
        </w:rPr>
        <w:t xml:space="preserve"> </w:t>
      </w:r>
      <w:r>
        <w:t>career</w:t>
      </w:r>
      <w:r>
        <w:rPr>
          <w:spacing w:val="-4"/>
        </w:rPr>
        <w:t xml:space="preserve"> </w:t>
      </w:r>
      <w:r>
        <w:rPr>
          <w:spacing w:val="-2"/>
        </w:rPr>
        <w:t>section.</w:t>
      </w:r>
    </w:p>
    <w:p w14:paraId="68624DC5" w14:textId="77777777" w:rsidR="007460EE" w:rsidRDefault="007460EE">
      <w:pPr>
        <w:pStyle w:val="BodyText"/>
        <w:spacing w:before="193"/>
      </w:pPr>
    </w:p>
    <w:p w14:paraId="1E4E5EED" w14:textId="77777777" w:rsidR="007460EE" w:rsidRDefault="00A517FF">
      <w:pPr>
        <w:pStyle w:val="Heading1"/>
      </w:pPr>
      <w:r>
        <w:t>SLT</w:t>
      </w:r>
      <w:r>
        <w:rPr>
          <w:spacing w:val="-1"/>
        </w:rPr>
        <w:t xml:space="preserve"> </w:t>
      </w:r>
      <w:r>
        <w:rPr>
          <w:spacing w:val="-4"/>
        </w:rPr>
        <w:t>will</w:t>
      </w:r>
    </w:p>
    <w:p w14:paraId="3F9C7434" w14:textId="77777777" w:rsidR="007460EE" w:rsidRDefault="00A517FF">
      <w:pPr>
        <w:pStyle w:val="ListParagraph"/>
        <w:numPr>
          <w:ilvl w:val="0"/>
          <w:numId w:val="1"/>
        </w:numPr>
        <w:tabs>
          <w:tab w:val="left" w:pos="820"/>
        </w:tabs>
        <w:spacing w:before="0" w:line="309" w:lineRule="auto"/>
        <w:ind w:left="820" w:right="284" w:hanging="361"/>
      </w:pPr>
      <w:r>
        <w:t>permit</w:t>
      </w:r>
      <w:r>
        <w:rPr>
          <w:spacing w:val="-4"/>
        </w:rPr>
        <w:t xml:space="preserve"> </w:t>
      </w:r>
      <w:r>
        <w:t>any</w:t>
      </w:r>
      <w:r>
        <w:rPr>
          <w:spacing w:val="-1"/>
        </w:rPr>
        <w:t xml:space="preserve"> </w:t>
      </w:r>
      <w:r>
        <w:t>requests</w:t>
      </w:r>
      <w:r>
        <w:rPr>
          <w:spacing w:val="-4"/>
        </w:rPr>
        <w:t xml:space="preserve"> </w:t>
      </w:r>
      <w:r>
        <w:t>for</w:t>
      </w:r>
      <w:r>
        <w:rPr>
          <w:spacing w:val="-4"/>
        </w:rPr>
        <w:t xml:space="preserve"> </w:t>
      </w:r>
      <w:r>
        <w:t>access to students</w:t>
      </w:r>
      <w:r>
        <w:rPr>
          <w:spacing w:val="-1"/>
        </w:rPr>
        <w:t xml:space="preserve"> </w:t>
      </w:r>
      <w:r>
        <w:t>provided</w:t>
      </w:r>
      <w:r>
        <w:rPr>
          <w:spacing w:val="-1"/>
        </w:rPr>
        <w:t xml:space="preserve"> </w:t>
      </w:r>
      <w:r>
        <w:t>that</w:t>
      </w:r>
      <w:r>
        <w:rPr>
          <w:spacing w:val="-1"/>
        </w:rPr>
        <w:t xml:space="preserve"> </w:t>
      </w:r>
      <w:r>
        <w:t>staffing</w:t>
      </w:r>
      <w:r>
        <w:rPr>
          <w:spacing w:val="-2"/>
        </w:rPr>
        <w:t xml:space="preserve"> </w:t>
      </w:r>
      <w:r>
        <w:t>is</w:t>
      </w:r>
      <w:r>
        <w:rPr>
          <w:spacing w:val="-4"/>
        </w:rPr>
        <w:t xml:space="preserve"> </w:t>
      </w:r>
      <w:r>
        <w:t>available</w:t>
      </w:r>
      <w:r>
        <w:rPr>
          <w:spacing w:val="-4"/>
        </w:rPr>
        <w:t xml:space="preserve"> </w:t>
      </w:r>
      <w:r>
        <w:t>to support</w:t>
      </w:r>
      <w:r>
        <w:rPr>
          <w:spacing w:val="-1"/>
        </w:rPr>
        <w:t xml:space="preserve"> </w:t>
      </w:r>
      <w:r>
        <w:t>the</w:t>
      </w:r>
      <w:r>
        <w:rPr>
          <w:spacing w:val="-3"/>
        </w:rPr>
        <w:t xml:space="preserve"> </w:t>
      </w:r>
      <w:r>
        <w:t>activity;</w:t>
      </w:r>
      <w:r>
        <w:rPr>
          <w:spacing w:val="-1"/>
        </w:rPr>
        <w:t xml:space="preserve"> </w:t>
      </w:r>
      <w:r>
        <w:t>it</w:t>
      </w:r>
      <w:r>
        <w:rPr>
          <w:spacing w:val="-1"/>
        </w:rPr>
        <w:t xml:space="preserve"> </w:t>
      </w:r>
      <w:r>
        <w:t>does not clash with other planned activities; it does not interrupt the preparation for examinations; and that the appropriate</w:t>
      </w:r>
      <w:r>
        <w:rPr>
          <w:spacing w:val="-2"/>
        </w:rPr>
        <w:t xml:space="preserve"> </w:t>
      </w:r>
      <w:r>
        <w:t>space</w:t>
      </w:r>
      <w:r>
        <w:rPr>
          <w:spacing w:val="-1"/>
        </w:rPr>
        <w:t xml:space="preserve"> </w:t>
      </w:r>
      <w:r>
        <w:t>is</w:t>
      </w:r>
      <w:r>
        <w:rPr>
          <w:spacing w:val="-5"/>
        </w:rPr>
        <w:t xml:space="preserve"> </w:t>
      </w:r>
      <w:r>
        <w:t>available to</w:t>
      </w:r>
      <w:r>
        <w:rPr>
          <w:spacing w:val="-3"/>
        </w:rPr>
        <w:t xml:space="preserve"> </w:t>
      </w:r>
      <w:r>
        <w:t>host</w:t>
      </w:r>
      <w:r>
        <w:rPr>
          <w:spacing w:val="-2"/>
        </w:rPr>
        <w:t xml:space="preserve"> </w:t>
      </w:r>
      <w:r>
        <w:t>the</w:t>
      </w:r>
      <w:r>
        <w:rPr>
          <w:spacing w:val="-4"/>
        </w:rPr>
        <w:t xml:space="preserve"> </w:t>
      </w:r>
      <w:r>
        <w:t>activity.</w:t>
      </w:r>
      <w:r>
        <w:rPr>
          <w:spacing w:val="-2"/>
        </w:rPr>
        <w:t xml:space="preserve"> </w:t>
      </w:r>
      <w:r>
        <w:t>External</w:t>
      </w:r>
      <w:r>
        <w:rPr>
          <w:spacing w:val="-2"/>
        </w:rPr>
        <w:t xml:space="preserve"> </w:t>
      </w:r>
      <w:r>
        <w:t>providers</w:t>
      </w:r>
      <w:r>
        <w:rPr>
          <w:spacing w:val="-4"/>
        </w:rPr>
        <w:t xml:space="preserve"> </w:t>
      </w:r>
      <w:r>
        <w:t>can</w:t>
      </w:r>
      <w:r>
        <w:rPr>
          <w:spacing w:val="-3"/>
        </w:rPr>
        <w:t xml:space="preserve"> </w:t>
      </w:r>
      <w:r>
        <w:t>request</w:t>
      </w:r>
      <w:r>
        <w:rPr>
          <w:spacing w:val="-4"/>
        </w:rPr>
        <w:t xml:space="preserve"> </w:t>
      </w:r>
      <w:r>
        <w:t>activities</w:t>
      </w:r>
      <w:r>
        <w:rPr>
          <w:spacing w:val="-4"/>
        </w:rPr>
        <w:t xml:space="preserve"> </w:t>
      </w:r>
      <w:r>
        <w:t>to</w:t>
      </w:r>
      <w:r>
        <w:rPr>
          <w:spacing w:val="-3"/>
        </w:rPr>
        <w:t xml:space="preserve"> </w:t>
      </w:r>
      <w:r>
        <w:t>take</w:t>
      </w:r>
      <w:r>
        <w:rPr>
          <w:spacing w:val="-2"/>
        </w:rPr>
        <w:t xml:space="preserve"> </w:t>
      </w:r>
      <w:r>
        <w:t>place</w:t>
      </w:r>
      <w:r>
        <w:rPr>
          <w:spacing w:val="-4"/>
        </w:rPr>
        <w:t xml:space="preserve"> </w:t>
      </w:r>
      <w:r>
        <w:t>online, provided a suitable location can be found in school;</w:t>
      </w:r>
    </w:p>
    <w:p w14:paraId="7022BB04" w14:textId="77777777" w:rsidR="007460EE" w:rsidRDefault="00A517FF">
      <w:pPr>
        <w:pStyle w:val="ListParagraph"/>
        <w:numPr>
          <w:ilvl w:val="0"/>
          <w:numId w:val="1"/>
        </w:numPr>
        <w:tabs>
          <w:tab w:val="left" w:pos="820"/>
        </w:tabs>
        <w:spacing w:line="307" w:lineRule="auto"/>
        <w:ind w:left="820" w:right="221" w:hanging="361"/>
      </w:pPr>
      <w:r>
        <w:t>ensure</w:t>
      </w:r>
      <w:r>
        <w:rPr>
          <w:spacing w:val="-1"/>
        </w:rPr>
        <w:t xml:space="preserve"> </w:t>
      </w:r>
      <w:r>
        <w:t>that</w:t>
      </w:r>
      <w:r>
        <w:rPr>
          <w:spacing w:val="-4"/>
        </w:rPr>
        <w:t xml:space="preserve"> </w:t>
      </w:r>
      <w:r>
        <w:t>staff</w:t>
      </w:r>
      <w:r>
        <w:rPr>
          <w:spacing w:val="-4"/>
        </w:rPr>
        <w:t xml:space="preserve"> </w:t>
      </w:r>
      <w:r>
        <w:t>involved</w:t>
      </w:r>
      <w:r>
        <w:rPr>
          <w:spacing w:val="-1"/>
        </w:rPr>
        <w:t xml:space="preserve"> </w:t>
      </w:r>
      <w:r>
        <w:t>in</w:t>
      </w:r>
      <w:r>
        <w:rPr>
          <w:spacing w:val="-2"/>
        </w:rPr>
        <w:t xml:space="preserve"> </w:t>
      </w:r>
      <w:r>
        <w:t>personal</w:t>
      </w:r>
      <w:r>
        <w:rPr>
          <w:spacing w:val="-1"/>
        </w:rPr>
        <w:t xml:space="preserve"> </w:t>
      </w:r>
      <w:r>
        <w:t>guidance</w:t>
      </w:r>
      <w:r>
        <w:rPr>
          <w:spacing w:val="-3"/>
        </w:rPr>
        <w:t xml:space="preserve"> </w:t>
      </w:r>
      <w:r>
        <w:t>and</w:t>
      </w:r>
      <w:r>
        <w:rPr>
          <w:spacing w:val="-3"/>
        </w:rPr>
        <w:t xml:space="preserve"> </w:t>
      </w:r>
      <w:r>
        <w:t>pastoral</w:t>
      </w:r>
      <w:r>
        <w:rPr>
          <w:spacing w:val="-4"/>
        </w:rPr>
        <w:t xml:space="preserve"> </w:t>
      </w:r>
      <w:r>
        <w:t>support are</w:t>
      </w:r>
      <w:r>
        <w:rPr>
          <w:spacing w:val="-1"/>
        </w:rPr>
        <w:t xml:space="preserve"> </w:t>
      </w:r>
      <w:r>
        <w:t>up</w:t>
      </w:r>
      <w:r>
        <w:rPr>
          <w:spacing w:val="-2"/>
        </w:rPr>
        <w:t xml:space="preserve"> </w:t>
      </w:r>
      <w:r>
        <w:t>to date</w:t>
      </w:r>
      <w:r>
        <w:rPr>
          <w:spacing w:val="-3"/>
        </w:rPr>
        <w:t xml:space="preserve"> </w:t>
      </w:r>
      <w:r>
        <w:t>on</w:t>
      </w:r>
      <w:r>
        <w:rPr>
          <w:spacing w:val="-2"/>
        </w:rPr>
        <w:t xml:space="preserve"> </w:t>
      </w:r>
      <w:r>
        <w:t>their</w:t>
      </w:r>
      <w:r>
        <w:rPr>
          <w:spacing w:val="-4"/>
        </w:rPr>
        <w:t xml:space="preserve"> </w:t>
      </w:r>
      <w:r>
        <w:t>knowledge</w:t>
      </w:r>
      <w:r>
        <w:rPr>
          <w:spacing w:val="-3"/>
        </w:rPr>
        <w:t xml:space="preserve"> </w:t>
      </w:r>
      <w:r>
        <w:t>of</w:t>
      </w:r>
      <w:r>
        <w:rPr>
          <w:spacing w:val="-3"/>
        </w:rPr>
        <w:t xml:space="preserve"> </w:t>
      </w:r>
      <w:r>
        <w:t>these post-16 options;</w:t>
      </w:r>
    </w:p>
    <w:p w14:paraId="7F6D7745" w14:textId="77777777" w:rsidR="007460EE" w:rsidRDefault="00A517FF">
      <w:pPr>
        <w:pStyle w:val="ListParagraph"/>
        <w:numPr>
          <w:ilvl w:val="0"/>
          <w:numId w:val="1"/>
        </w:numPr>
        <w:tabs>
          <w:tab w:val="left" w:pos="820"/>
        </w:tabs>
        <w:spacing w:line="307" w:lineRule="auto"/>
        <w:ind w:left="820" w:right="284" w:hanging="361"/>
      </w:pPr>
      <w:r>
        <w:t>monitor,</w:t>
      </w:r>
      <w:r>
        <w:rPr>
          <w:spacing w:val="-5"/>
        </w:rPr>
        <w:t xml:space="preserve"> </w:t>
      </w:r>
      <w:r>
        <w:t>in</w:t>
      </w:r>
      <w:r>
        <w:rPr>
          <w:spacing w:val="-2"/>
        </w:rPr>
        <w:t xml:space="preserve"> </w:t>
      </w:r>
      <w:r>
        <w:t>collaboration</w:t>
      </w:r>
      <w:r>
        <w:rPr>
          <w:spacing w:val="-5"/>
        </w:rPr>
        <w:t xml:space="preserve"> </w:t>
      </w:r>
      <w:r>
        <w:t>with</w:t>
      </w:r>
      <w:r>
        <w:rPr>
          <w:spacing w:val="-3"/>
        </w:rPr>
        <w:t xml:space="preserve"> </w:t>
      </w:r>
      <w:r>
        <w:t>Governors,</w:t>
      </w:r>
      <w:r>
        <w:rPr>
          <w:spacing w:val="-4"/>
        </w:rPr>
        <w:t xml:space="preserve"> </w:t>
      </w:r>
      <w:r>
        <w:t>the</w:t>
      </w:r>
      <w:r>
        <w:rPr>
          <w:spacing w:val="-2"/>
        </w:rPr>
        <w:t xml:space="preserve"> </w:t>
      </w:r>
      <w:r>
        <w:t>quality</w:t>
      </w:r>
      <w:r>
        <w:rPr>
          <w:spacing w:val="-2"/>
        </w:rPr>
        <w:t xml:space="preserve"> </w:t>
      </w:r>
      <w:r>
        <w:t>and</w:t>
      </w:r>
      <w:r>
        <w:rPr>
          <w:spacing w:val="-3"/>
        </w:rPr>
        <w:t xml:space="preserve"> </w:t>
      </w:r>
      <w:r>
        <w:t>impact</w:t>
      </w:r>
      <w:r>
        <w:rPr>
          <w:spacing w:val="-4"/>
        </w:rPr>
        <w:t xml:space="preserve"> </w:t>
      </w:r>
      <w:r>
        <w:t>of</w:t>
      </w:r>
      <w:r>
        <w:rPr>
          <w:spacing w:val="-4"/>
        </w:rPr>
        <w:t xml:space="preserve"> </w:t>
      </w:r>
      <w:r>
        <w:t>the</w:t>
      </w:r>
      <w:r>
        <w:rPr>
          <w:spacing w:val="-4"/>
        </w:rPr>
        <w:t xml:space="preserve"> </w:t>
      </w:r>
      <w:r>
        <w:t>opportunities</w:t>
      </w:r>
      <w:r>
        <w:rPr>
          <w:spacing w:val="-1"/>
        </w:rPr>
        <w:t xml:space="preserve"> </w:t>
      </w:r>
      <w:r>
        <w:t>to</w:t>
      </w:r>
      <w:r>
        <w:rPr>
          <w:spacing w:val="-3"/>
        </w:rPr>
        <w:t xml:space="preserve"> </w:t>
      </w:r>
      <w:r>
        <w:t>engage</w:t>
      </w:r>
      <w:r>
        <w:rPr>
          <w:spacing w:val="-2"/>
        </w:rPr>
        <w:t xml:space="preserve"> </w:t>
      </w:r>
      <w:r>
        <w:t>with</w:t>
      </w:r>
      <w:r>
        <w:rPr>
          <w:spacing w:val="-2"/>
        </w:rPr>
        <w:t xml:space="preserve"> </w:t>
      </w:r>
      <w:r>
        <w:t>technical, vocational and training providers;</w:t>
      </w:r>
    </w:p>
    <w:p w14:paraId="258584C9" w14:textId="77777777" w:rsidR="007460EE" w:rsidRDefault="00A517FF">
      <w:pPr>
        <w:pStyle w:val="ListParagraph"/>
        <w:numPr>
          <w:ilvl w:val="0"/>
          <w:numId w:val="1"/>
        </w:numPr>
        <w:tabs>
          <w:tab w:val="left" w:pos="820"/>
        </w:tabs>
        <w:spacing w:before="9"/>
        <w:ind w:left="820" w:hanging="360"/>
      </w:pPr>
      <w:r>
        <w:t>delegate</w:t>
      </w:r>
      <w:r>
        <w:rPr>
          <w:spacing w:val="-9"/>
        </w:rPr>
        <w:t xml:space="preserve"> </w:t>
      </w:r>
      <w:r>
        <w:t>the</w:t>
      </w:r>
      <w:r>
        <w:rPr>
          <w:spacing w:val="-5"/>
        </w:rPr>
        <w:t xml:space="preserve"> </w:t>
      </w:r>
      <w:r>
        <w:t>responsibility</w:t>
      </w:r>
      <w:r>
        <w:rPr>
          <w:spacing w:val="-6"/>
        </w:rPr>
        <w:t xml:space="preserve"> </w:t>
      </w:r>
      <w:r>
        <w:t>for</w:t>
      </w:r>
      <w:r>
        <w:rPr>
          <w:spacing w:val="-7"/>
        </w:rPr>
        <w:t xml:space="preserve"> </w:t>
      </w:r>
      <w:r>
        <w:t>overseeing</w:t>
      </w:r>
      <w:r>
        <w:rPr>
          <w:spacing w:val="-5"/>
        </w:rPr>
        <w:t xml:space="preserve"> </w:t>
      </w:r>
      <w:r>
        <w:t>the</w:t>
      </w:r>
      <w:r>
        <w:rPr>
          <w:spacing w:val="-5"/>
        </w:rPr>
        <w:t xml:space="preserve"> </w:t>
      </w:r>
      <w:r>
        <w:t>access</w:t>
      </w:r>
      <w:r>
        <w:rPr>
          <w:spacing w:val="-5"/>
        </w:rPr>
        <w:t xml:space="preserve"> </w:t>
      </w:r>
      <w:r>
        <w:t>of</w:t>
      </w:r>
      <w:r>
        <w:rPr>
          <w:spacing w:val="-6"/>
        </w:rPr>
        <w:t xml:space="preserve"> </w:t>
      </w:r>
      <w:r>
        <w:t>external</w:t>
      </w:r>
      <w:r>
        <w:rPr>
          <w:spacing w:val="-4"/>
        </w:rPr>
        <w:t xml:space="preserve"> </w:t>
      </w:r>
      <w:r>
        <w:t>employer/education</w:t>
      </w:r>
      <w:r>
        <w:rPr>
          <w:spacing w:val="-6"/>
        </w:rPr>
        <w:t xml:space="preserve"> </w:t>
      </w:r>
      <w:r>
        <w:t>providers</w:t>
      </w:r>
      <w:r>
        <w:rPr>
          <w:spacing w:val="-6"/>
        </w:rPr>
        <w:t xml:space="preserve"> </w:t>
      </w:r>
      <w:r>
        <w:t>to</w:t>
      </w:r>
      <w:r>
        <w:rPr>
          <w:spacing w:val="-6"/>
        </w:rPr>
        <w:t xml:space="preserve"> </w:t>
      </w:r>
      <w:r>
        <w:t>students</w:t>
      </w:r>
      <w:r>
        <w:rPr>
          <w:spacing w:val="-7"/>
        </w:rPr>
        <w:t xml:space="preserve"> </w:t>
      </w:r>
      <w:r>
        <w:rPr>
          <w:spacing w:val="-5"/>
        </w:rPr>
        <w:t>to</w:t>
      </w:r>
    </w:p>
    <w:p w14:paraId="0E43CA18" w14:textId="77777777" w:rsidR="007460EE" w:rsidRDefault="00A517FF">
      <w:pPr>
        <w:pStyle w:val="BodyText"/>
        <w:spacing w:before="82"/>
        <w:ind w:left="820"/>
      </w:pPr>
      <w:r>
        <w:t>the</w:t>
      </w:r>
      <w:r>
        <w:rPr>
          <w:spacing w:val="-2"/>
        </w:rPr>
        <w:t xml:space="preserve"> </w:t>
      </w:r>
      <w:r>
        <w:t>College’s</w:t>
      </w:r>
      <w:r>
        <w:rPr>
          <w:spacing w:val="-5"/>
        </w:rPr>
        <w:t xml:space="preserve"> </w:t>
      </w:r>
      <w:r>
        <w:t>Next</w:t>
      </w:r>
      <w:r>
        <w:rPr>
          <w:spacing w:val="-4"/>
        </w:rPr>
        <w:t xml:space="preserve"> </w:t>
      </w:r>
      <w:r>
        <w:t>Step</w:t>
      </w:r>
      <w:r>
        <w:rPr>
          <w:spacing w:val="-5"/>
        </w:rPr>
        <w:t xml:space="preserve"> </w:t>
      </w:r>
      <w:r>
        <w:t>Career</w:t>
      </w:r>
      <w:r>
        <w:rPr>
          <w:spacing w:val="-3"/>
        </w:rPr>
        <w:t xml:space="preserve"> </w:t>
      </w:r>
      <w:r>
        <w:rPr>
          <w:spacing w:val="-2"/>
        </w:rPr>
        <w:t>Leader.</w:t>
      </w:r>
    </w:p>
    <w:p w14:paraId="59ACC19A" w14:textId="77777777" w:rsidR="007460EE" w:rsidRDefault="007460EE">
      <w:pPr>
        <w:pStyle w:val="BodyText"/>
        <w:spacing w:before="161"/>
      </w:pPr>
    </w:p>
    <w:p w14:paraId="538C0457" w14:textId="77777777" w:rsidR="007460EE" w:rsidRDefault="00A517FF">
      <w:pPr>
        <w:pStyle w:val="BodyText"/>
        <w:spacing w:before="1"/>
        <w:ind w:left="100"/>
      </w:pPr>
      <w:r>
        <w:rPr>
          <w:spacing w:val="-2"/>
        </w:rPr>
        <w:t>Complaints</w:t>
      </w:r>
    </w:p>
    <w:p w14:paraId="3D8F5DD0" w14:textId="77777777" w:rsidR="007460EE" w:rsidRDefault="00A517FF">
      <w:pPr>
        <w:pStyle w:val="BodyText"/>
        <w:spacing w:before="79"/>
        <w:ind w:left="100"/>
      </w:pPr>
      <w:r>
        <w:t>Any</w:t>
      </w:r>
      <w:r>
        <w:rPr>
          <w:spacing w:val="-7"/>
        </w:rPr>
        <w:t xml:space="preserve"> </w:t>
      </w:r>
      <w:r>
        <w:t>complaints</w:t>
      </w:r>
      <w:r>
        <w:rPr>
          <w:spacing w:val="-5"/>
        </w:rPr>
        <w:t xml:space="preserve"> </w:t>
      </w:r>
      <w:r>
        <w:t>with</w:t>
      </w:r>
      <w:r>
        <w:rPr>
          <w:spacing w:val="-5"/>
        </w:rPr>
        <w:t xml:space="preserve"> </w:t>
      </w:r>
      <w:r>
        <w:t>regard</w:t>
      </w:r>
      <w:r>
        <w:rPr>
          <w:spacing w:val="-5"/>
        </w:rPr>
        <w:t xml:space="preserve"> </w:t>
      </w:r>
      <w:r>
        <w:t>to</w:t>
      </w:r>
      <w:r>
        <w:rPr>
          <w:spacing w:val="-4"/>
        </w:rPr>
        <w:t xml:space="preserve"> </w:t>
      </w:r>
      <w:r>
        <w:t>provider</w:t>
      </w:r>
      <w:r>
        <w:rPr>
          <w:spacing w:val="-4"/>
        </w:rPr>
        <w:t xml:space="preserve"> </w:t>
      </w:r>
      <w:r>
        <w:t>access</w:t>
      </w:r>
      <w:r>
        <w:rPr>
          <w:spacing w:val="-6"/>
        </w:rPr>
        <w:t xml:space="preserve"> </w:t>
      </w:r>
      <w:r>
        <w:t>can</w:t>
      </w:r>
      <w:r>
        <w:rPr>
          <w:spacing w:val="-5"/>
        </w:rPr>
        <w:t xml:space="preserve"> </w:t>
      </w:r>
      <w:r>
        <w:t>be</w:t>
      </w:r>
      <w:r>
        <w:rPr>
          <w:spacing w:val="-6"/>
        </w:rPr>
        <w:t xml:space="preserve"> </w:t>
      </w:r>
      <w:r>
        <w:t>raised</w:t>
      </w:r>
      <w:r>
        <w:rPr>
          <w:spacing w:val="-4"/>
        </w:rPr>
        <w:t xml:space="preserve"> </w:t>
      </w:r>
      <w:r>
        <w:t>through</w:t>
      </w:r>
      <w:r>
        <w:rPr>
          <w:spacing w:val="-5"/>
        </w:rPr>
        <w:t xml:space="preserve"> </w:t>
      </w:r>
      <w:r>
        <w:t>The</w:t>
      </w:r>
      <w:r>
        <w:rPr>
          <w:spacing w:val="-6"/>
        </w:rPr>
        <w:t xml:space="preserve"> </w:t>
      </w:r>
      <w:r>
        <w:t>College’s</w:t>
      </w:r>
      <w:r>
        <w:rPr>
          <w:spacing w:val="-4"/>
        </w:rPr>
        <w:t xml:space="preserve"> </w:t>
      </w:r>
      <w:r>
        <w:t>complaints</w:t>
      </w:r>
      <w:r>
        <w:rPr>
          <w:spacing w:val="-5"/>
        </w:rPr>
        <w:t xml:space="preserve"> </w:t>
      </w:r>
      <w:r>
        <w:rPr>
          <w:spacing w:val="-2"/>
        </w:rPr>
        <w:t>procedure.</w:t>
      </w:r>
    </w:p>
    <w:p w14:paraId="400ED718" w14:textId="77777777" w:rsidR="007460EE" w:rsidRDefault="007460EE">
      <w:pPr>
        <w:pStyle w:val="BodyText"/>
        <w:spacing w:before="80"/>
      </w:pPr>
    </w:p>
    <w:p w14:paraId="145E8817" w14:textId="2F417E26" w:rsidR="007460EE" w:rsidRDefault="00A517FF">
      <w:pPr>
        <w:pStyle w:val="BodyText"/>
        <w:tabs>
          <w:tab w:val="left" w:pos="5140"/>
        </w:tabs>
        <w:ind w:left="100"/>
      </w:pPr>
      <w:r>
        <w:t>Linton</w:t>
      </w:r>
      <w:r>
        <w:rPr>
          <w:spacing w:val="-4"/>
        </w:rPr>
        <w:t xml:space="preserve"> </w:t>
      </w:r>
      <w:r>
        <w:t>Village</w:t>
      </w:r>
      <w:r>
        <w:rPr>
          <w:spacing w:val="-3"/>
        </w:rPr>
        <w:t xml:space="preserve"> </w:t>
      </w:r>
      <w:r>
        <w:t>College</w:t>
      </w:r>
      <w:r>
        <w:rPr>
          <w:spacing w:val="-4"/>
        </w:rPr>
        <w:t xml:space="preserve"> </w:t>
      </w:r>
      <w:r>
        <w:t>‘Next</w:t>
      </w:r>
      <w:r>
        <w:rPr>
          <w:spacing w:val="-5"/>
        </w:rPr>
        <w:t xml:space="preserve"> </w:t>
      </w:r>
      <w:r>
        <w:t>Steps’</w:t>
      </w:r>
      <w:r>
        <w:rPr>
          <w:spacing w:val="-3"/>
        </w:rPr>
        <w:t xml:space="preserve"> </w:t>
      </w:r>
      <w:r>
        <w:t>Career</w:t>
      </w:r>
      <w:r>
        <w:rPr>
          <w:spacing w:val="-5"/>
        </w:rPr>
        <w:t xml:space="preserve"> </w:t>
      </w:r>
      <w:r>
        <w:rPr>
          <w:spacing w:val="-2"/>
        </w:rPr>
        <w:t>Leader:</w:t>
      </w:r>
      <w:r>
        <w:tab/>
        <w:t>Nicola Scally</w:t>
      </w:r>
      <w:r>
        <w:rPr>
          <w:spacing w:val="-6"/>
        </w:rPr>
        <w:t xml:space="preserve"> </w:t>
      </w:r>
      <w:r>
        <w:t>(</w:t>
      </w:r>
      <w:hyperlink r:id="rId10" w:history="1">
        <w:r w:rsidRPr="00835334">
          <w:rPr>
            <w:rStyle w:val="Hyperlink"/>
          </w:rPr>
          <w:t>nscally@lintonvc.org</w:t>
        </w:r>
      </w:hyperlink>
      <w:r>
        <w:t>)</w:t>
      </w:r>
      <w:r>
        <w:rPr>
          <w:spacing w:val="-6"/>
        </w:rPr>
        <w:t xml:space="preserve"> </w:t>
      </w:r>
      <w:r>
        <w:t>Tel</w:t>
      </w:r>
      <w:r>
        <w:rPr>
          <w:spacing w:val="-4"/>
        </w:rPr>
        <w:t xml:space="preserve"> </w:t>
      </w:r>
      <w:r>
        <w:t>No:</w:t>
      </w:r>
      <w:r>
        <w:rPr>
          <w:spacing w:val="-6"/>
        </w:rPr>
        <w:t xml:space="preserve"> </w:t>
      </w:r>
      <w:r>
        <w:rPr>
          <w:spacing w:val="-2"/>
        </w:rPr>
        <w:t>01223891233</w:t>
      </w:r>
    </w:p>
    <w:sectPr w:rsidR="007460EE">
      <w:pgSz w:w="12240" w:h="15840"/>
      <w:pgMar w:top="1360" w:right="600" w:bottom="1180" w:left="62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375C9" w14:textId="77777777" w:rsidR="00A517FF" w:rsidRDefault="00A517FF">
      <w:r>
        <w:separator/>
      </w:r>
    </w:p>
  </w:endnote>
  <w:endnote w:type="continuationSeparator" w:id="0">
    <w:p w14:paraId="1D6DB635" w14:textId="77777777" w:rsidR="00A517FF" w:rsidRDefault="00A5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C5B5" w14:textId="77777777" w:rsidR="007460EE" w:rsidRDefault="00A517FF">
    <w:pPr>
      <w:pStyle w:val="BodyText"/>
      <w:spacing w:line="14" w:lineRule="auto"/>
      <w:rPr>
        <w:sz w:val="20"/>
      </w:rPr>
    </w:pPr>
    <w:r>
      <w:rPr>
        <w:noProof/>
      </w:rPr>
      <mc:AlternateContent>
        <mc:Choice Requires="wps">
          <w:drawing>
            <wp:anchor distT="0" distB="0" distL="0" distR="0" simplePos="0" relativeHeight="487526912" behindDoc="1" locked="0" layoutInCell="1" allowOverlap="1" wp14:anchorId="6D5CEC50" wp14:editId="20E29B85">
              <wp:simplePos x="0" y="0"/>
              <wp:positionH relativeFrom="page">
                <wp:posOffset>438912</wp:posOffset>
              </wp:positionH>
              <wp:positionV relativeFrom="page">
                <wp:posOffset>9248850</wp:posOffset>
              </wp:positionV>
              <wp:extent cx="68961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FD6EF" id="Graphic 1" o:spid="_x0000_s1026" style="position:absolute;margin-left:34.55pt;margin-top:728.25pt;width:543pt;height:.5pt;z-index:-15789568;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" path="m6895846,l,,,6096r6895846,l6895846,xe" fillcolor="black" stroked="f">
              <v:path arrowok="t"/>
              <w10:wrap anchorx="page" anchory="page"/>
            </v:shape>
          </w:pict>
        </mc:Fallback>
      </mc:AlternateContent>
    </w:r>
    <w:r>
      <w:rPr>
        <w:noProof/>
      </w:rPr>
      <mc:AlternateContent>
        <mc:Choice Requires="wps">
          <w:drawing>
            <wp:anchor distT="0" distB="0" distL="0" distR="0" simplePos="0" relativeHeight="487527424" behindDoc="1" locked="0" layoutInCell="1" allowOverlap="1" wp14:anchorId="30750ADE" wp14:editId="152EC06A">
              <wp:simplePos x="0" y="0"/>
              <wp:positionH relativeFrom="page">
                <wp:posOffset>444500</wp:posOffset>
              </wp:positionH>
              <wp:positionV relativeFrom="page">
                <wp:posOffset>9281871</wp:posOffset>
              </wp:positionV>
              <wp:extent cx="293052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0525" cy="165735"/>
                      </a:xfrm>
                      <a:prstGeom prst="rect">
                        <a:avLst/>
                      </a:prstGeom>
                    </wps:spPr>
                    <wps:txbx>
                      <w:txbxContent>
                        <w:p w14:paraId="463355D7" w14:textId="77777777" w:rsidR="007460EE" w:rsidRDefault="00A517FF">
                          <w:pPr>
                            <w:spacing w:line="245" w:lineRule="exact"/>
                            <w:ind w:left="20"/>
                            <w:rPr>
                              <w:i/>
                            </w:rPr>
                          </w:pPr>
                          <w:r>
                            <w:rPr>
                              <w:i/>
                            </w:rPr>
                            <w:t>External</w:t>
                          </w:r>
                          <w:r>
                            <w:rPr>
                              <w:i/>
                              <w:spacing w:val="-8"/>
                            </w:rPr>
                            <w:t xml:space="preserve"> </w:t>
                          </w:r>
                          <w:r>
                            <w:rPr>
                              <w:i/>
                            </w:rPr>
                            <w:t>Employer-Education</w:t>
                          </w:r>
                          <w:r>
                            <w:rPr>
                              <w:i/>
                              <w:spacing w:val="-8"/>
                            </w:rPr>
                            <w:t xml:space="preserve"> </w:t>
                          </w:r>
                          <w:r>
                            <w:rPr>
                              <w:i/>
                            </w:rPr>
                            <w:t>Provider</w:t>
                          </w:r>
                          <w:r>
                            <w:rPr>
                              <w:i/>
                              <w:spacing w:val="-7"/>
                            </w:rPr>
                            <w:t xml:space="preserve"> </w:t>
                          </w:r>
                          <w:r>
                            <w:rPr>
                              <w:i/>
                            </w:rPr>
                            <w:t>Access</w:t>
                          </w:r>
                          <w:r>
                            <w:rPr>
                              <w:i/>
                              <w:spacing w:val="-8"/>
                            </w:rPr>
                            <w:t xml:space="preserve"> </w:t>
                          </w:r>
                          <w:r>
                            <w:rPr>
                              <w:i/>
                              <w:spacing w:val="-2"/>
                            </w:rPr>
                            <w:t>Policy</w:t>
                          </w:r>
                        </w:p>
                      </w:txbxContent>
                    </wps:txbx>
                    <wps:bodyPr wrap="square" lIns="0" tIns="0" rIns="0" bIns="0" rtlCol="0">
                      <a:noAutofit/>
                    </wps:bodyPr>
                  </wps:wsp>
                </a:graphicData>
              </a:graphic>
            </wp:anchor>
          </w:drawing>
        </mc:Choice>
        <mc:Fallback>
          <w:pict>
            <v:shapetype w14:anchorId="30750ADE" id="_x0000_t202" coordsize="21600,21600" o:spt="202" path="m,l,21600r21600,l21600,xe">
              <v:stroke joinstyle="miter"/>
              <v:path gradientshapeok="t" o:connecttype="rect"/>
            </v:shapetype>
            <v:shape id="Textbox 2" o:spid="_x0000_s1026" type="#_x0000_t202" style="position:absolute;margin-left:35pt;margin-top:730.85pt;width:230.75pt;height:13.0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" filled="f" stroked="f">
              <v:textbox inset="0,0,0,0">
                <w:txbxContent>
                  <w:p w14:paraId="463355D7" w14:textId="77777777" w:rsidR="007460EE" w:rsidRDefault="00A517FF">
                    <w:pPr>
                      <w:spacing w:line="245" w:lineRule="exact"/>
                      <w:ind w:left="20"/>
                      <w:rPr>
                        <w:i/>
                      </w:rPr>
                    </w:pPr>
                    <w:r>
                      <w:rPr>
                        <w:i/>
                      </w:rPr>
                      <w:t>External</w:t>
                    </w:r>
                    <w:r>
                      <w:rPr>
                        <w:i/>
                        <w:spacing w:val="-8"/>
                      </w:rPr>
                      <w:t xml:space="preserve"> </w:t>
                    </w:r>
                    <w:r>
                      <w:rPr>
                        <w:i/>
                      </w:rPr>
                      <w:t>Employer-Education</w:t>
                    </w:r>
                    <w:r>
                      <w:rPr>
                        <w:i/>
                        <w:spacing w:val="-8"/>
                      </w:rPr>
                      <w:t xml:space="preserve"> </w:t>
                    </w:r>
                    <w:r>
                      <w:rPr>
                        <w:i/>
                      </w:rPr>
                      <w:t>Provider</w:t>
                    </w:r>
                    <w:r>
                      <w:rPr>
                        <w:i/>
                        <w:spacing w:val="-7"/>
                      </w:rPr>
                      <w:t xml:space="preserve"> </w:t>
                    </w:r>
                    <w:r>
                      <w:rPr>
                        <w:i/>
                      </w:rPr>
                      <w:t>Access</w:t>
                    </w:r>
                    <w:r>
                      <w:rPr>
                        <w:i/>
                        <w:spacing w:val="-8"/>
                      </w:rPr>
                      <w:t xml:space="preserve"> </w:t>
                    </w:r>
                    <w:r>
                      <w:rPr>
                        <w:i/>
                        <w:spacing w:val="-2"/>
                      </w:rPr>
                      <w:t>Policy</w:t>
                    </w:r>
                  </w:p>
                </w:txbxContent>
              </v:textbox>
              <w10:wrap anchorx="page" anchory="page"/>
            </v:shape>
          </w:pict>
        </mc:Fallback>
      </mc:AlternateContent>
    </w:r>
    <w:r>
      <w:rPr>
        <w:noProof/>
      </w:rPr>
      <mc:AlternateContent>
        <mc:Choice Requires="wps">
          <w:drawing>
            <wp:anchor distT="0" distB="0" distL="0" distR="0" simplePos="0" relativeHeight="487527936" behindDoc="1" locked="0" layoutInCell="1" allowOverlap="1" wp14:anchorId="3D986D36" wp14:editId="1BA28E21">
              <wp:simplePos x="0" y="0"/>
              <wp:positionH relativeFrom="page">
                <wp:posOffset>6821169</wp:posOffset>
              </wp:positionH>
              <wp:positionV relativeFrom="page">
                <wp:posOffset>9281871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88FB1D3" w14:textId="77777777" w:rsidR="007460EE" w:rsidRDefault="00A517FF">
                          <w:pPr>
                            <w:spacing w:line="245" w:lineRule="exact"/>
                            <w:ind w:left="60"/>
                            <w:rPr>
                              <w:i/>
                            </w:rPr>
                          </w:pPr>
                          <w:r>
                            <w:rPr>
                              <w:i/>
                              <w:spacing w:val="-10"/>
                            </w:rPr>
                            <w:fldChar w:fldCharType="begin"/>
                          </w:r>
                          <w:r>
                            <w:rPr>
                              <w:i/>
                              <w:spacing w:val="-10"/>
                            </w:rPr>
                            <w:instrText xml:space="preserve"> PAGE </w:instrText>
                          </w:r>
                          <w:r>
                            <w:rPr>
                              <w:i/>
                              <w:spacing w:val="-10"/>
                            </w:rPr>
                            <w:fldChar w:fldCharType="separate"/>
                          </w:r>
                          <w:r>
                            <w:rPr>
                              <w:i/>
                              <w:spacing w:val="-10"/>
                            </w:rPr>
                            <w:t>1</w:t>
                          </w:r>
                          <w:r>
                            <w:rPr>
                              <w:i/>
                              <w:spacing w:val="-10"/>
                            </w:rPr>
                            <w:fldChar w:fldCharType="end"/>
                          </w:r>
                        </w:p>
                      </w:txbxContent>
                    </wps:txbx>
                    <wps:bodyPr wrap="square" lIns="0" tIns="0" rIns="0" bIns="0" rtlCol="0">
                      <a:noAutofit/>
                    </wps:bodyPr>
                  </wps:wsp>
                </a:graphicData>
              </a:graphic>
            </wp:anchor>
          </w:drawing>
        </mc:Choice>
        <mc:Fallback>
          <w:pict>
            <v:shape w14:anchorId="3D986D36" id="Textbox 3" o:spid="_x0000_s1027" type="#_x0000_t202" style="position:absolute;margin-left:537.1pt;margin-top:730.85pt;width:12.6pt;height:13.05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" filled="f" stroked="f">
              <v:textbox inset="0,0,0,0">
                <w:txbxContent>
                  <w:p w14:paraId="188FB1D3" w14:textId="77777777" w:rsidR="007460EE" w:rsidRDefault="00A517FF">
                    <w:pPr>
                      <w:spacing w:line="245" w:lineRule="exact"/>
                      <w:ind w:left="60"/>
                      <w:rPr>
                        <w:i/>
                      </w:rPr>
                    </w:pPr>
                    <w:r>
                      <w:rPr>
                        <w:i/>
                        <w:spacing w:val="-10"/>
                      </w:rPr>
                      <w:fldChar w:fldCharType="begin"/>
                    </w:r>
                    <w:r>
                      <w:rPr>
                        <w:i/>
                        <w:spacing w:val="-10"/>
                      </w:rPr>
                      <w:instrText xml:space="preserve"> PAGE </w:instrText>
                    </w:r>
                    <w:r>
                      <w:rPr>
                        <w:i/>
                        <w:spacing w:val="-10"/>
                      </w:rPr>
                      <w:fldChar w:fldCharType="separate"/>
                    </w:r>
                    <w:r>
                      <w:rPr>
                        <w:i/>
                        <w:spacing w:val="-10"/>
                      </w:rPr>
                      <w:t>1</w:t>
                    </w:r>
                    <w:r>
                      <w:rPr>
                        <w: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3FEF" w14:textId="77777777" w:rsidR="00A517FF" w:rsidRDefault="00A517FF">
      <w:r>
        <w:separator/>
      </w:r>
    </w:p>
  </w:footnote>
  <w:footnote w:type="continuationSeparator" w:id="0">
    <w:p w14:paraId="1A2BEC1E" w14:textId="77777777" w:rsidR="00A517FF" w:rsidRDefault="00A5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E5353"/>
    <w:multiLevelType w:val="hybridMultilevel"/>
    <w:tmpl w:val="D38AF736"/>
    <w:lvl w:ilvl="0" w:tplc="8754307C">
      <w:numFmt w:val="bullet"/>
      <w:lvlText w:val=""/>
      <w:lvlJc w:val="left"/>
      <w:pPr>
        <w:ind w:left="950" w:hanging="426"/>
      </w:pPr>
      <w:rPr>
        <w:rFonts w:ascii="Symbol" w:eastAsia="Symbol" w:hAnsi="Symbol" w:cs="Symbol" w:hint="default"/>
        <w:b w:val="0"/>
        <w:bCs w:val="0"/>
        <w:i w:val="0"/>
        <w:iCs w:val="0"/>
        <w:spacing w:val="0"/>
        <w:w w:val="100"/>
        <w:sz w:val="22"/>
        <w:szCs w:val="22"/>
        <w:lang w:val="en-US" w:eastAsia="en-US" w:bidi="ar-SA"/>
      </w:rPr>
    </w:lvl>
    <w:lvl w:ilvl="1" w:tplc="6BC62678">
      <w:numFmt w:val="bullet"/>
      <w:lvlText w:val="•"/>
      <w:lvlJc w:val="left"/>
      <w:pPr>
        <w:ind w:left="1966" w:hanging="426"/>
      </w:pPr>
      <w:rPr>
        <w:rFonts w:hint="default"/>
        <w:lang w:val="en-US" w:eastAsia="en-US" w:bidi="ar-SA"/>
      </w:rPr>
    </w:lvl>
    <w:lvl w:ilvl="2" w:tplc="1B666E1A">
      <w:numFmt w:val="bullet"/>
      <w:lvlText w:val="•"/>
      <w:lvlJc w:val="left"/>
      <w:pPr>
        <w:ind w:left="2972" w:hanging="426"/>
      </w:pPr>
      <w:rPr>
        <w:rFonts w:hint="default"/>
        <w:lang w:val="en-US" w:eastAsia="en-US" w:bidi="ar-SA"/>
      </w:rPr>
    </w:lvl>
    <w:lvl w:ilvl="3" w:tplc="55CE414E">
      <w:numFmt w:val="bullet"/>
      <w:lvlText w:val="•"/>
      <w:lvlJc w:val="left"/>
      <w:pPr>
        <w:ind w:left="3978" w:hanging="426"/>
      </w:pPr>
      <w:rPr>
        <w:rFonts w:hint="default"/>
        <w:lang w:val="en-US" w:eastAsia="en-US" w:bidi="ar-SA"/>
      </w:rPr>
    </w:lvl>
    <w:lvl w:ilvl="4" w:tplc="D1C888F8">
      <w:numFmt w:val="bullet"/>
      <w:lvlText w:val="•"/>
      <w:lvlJc w:val="left"/>
      <w:pPr>
        <w:ind w:left="4984" w:hanging="426"/>
      </w:pPr>
      <w:rPr>
        <w:rFonts w:hint="default"/>
        <w:lang w:val="en-US" w:eastAsia="en-US" w:bidi="ar-SA"/>
      </w:rPr>
    </w:lvl>
    <w:lvl w:ilvl="5" w:tplc="01BCEFB8">
      <w:numFmt w:val="bullet"/>
      <w:lvlText w:val="•"/>
      <w:lvlJc w:val="left"/>
      <w:pPr>
        <w:ind w:left="5990" w:hanging="426"/>
      </w:pPr>
      <w:rPr>
        <w:rFonts w:hint="default"/>
        <w:lang w:val="en-US" w:eastAsia="en-US" w:bidi="ar-SA"/>
      </w:rPr>
    </w:lvl>
    <w:lvl w:ilvl="6" w:tplc="F7A4D2DA">
      <w:numFmt w:val="bullet"/>
      <w:lvlText w:val="•"/>
      <w:lvlJc w:val="left"/>
      <w:pPr>
        <w:ind w:left="6996" w:hanging="426"/>
      </w:pPr>
      <w:rPr>
        <w:rFonts w:hint="default"/>
        <w:lang w:val="en-US" w:eastAsia="en-US" w:bidi="ar-SA"/>
      </w:rPr>
    </w:lvl>
    <w:lvl w:ilvl="7" w:tplc="8C8442EC">
      <w:numFmt w:val="bullet"/>
      <w:lvlText w:val="•"/>
      <w:lvlJc w:val="left"/>
      <w:pPr>
        <w:ind w:left="8002" w:hanging="426"/>
      </w:pPr>
      <w:rPr>
        <w:rFonts w:hint="default"/>
        <w:lang w:val="en-US" w:eastAsia="en-US" w:bidi="ar-SA"/>
      </w:rPr>
    </w:lvl>
    <w:lvl w:ilvl="8" w:tplc="C4EAFE90">
      <w:numFmt w:val="bullet"/>
      <w:lvlText w:val="•"/>
      <w:lvlJc w:val="left"/>
      <w:pPr>
        <w:ind w:left="9008" w:hanging="426"/>
      </w:pPr>
      <w:rPr>
        <w:rFonts w:hint="default"/>
        <w:lang w:val="en-US" w:eastAsia="en-US" w:bidi="ar-SA"/>
      </w:rPr>
    </w:lvl>
  </w:abstractNum>
  <w:num w:numId="1" w16cid:durableId="147633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EE"/>
    <w:rsid w:val="001240AA"/>
    <w:rsid w:val="002E2A27"/>
    <w:rsid w:val="00630F5A"/>
    <w:rsid w:val="007460EE"/>
    <w:rsid w:val="00A5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BD63"/>
  <w15:docId w15:val="{F380F19A-369E-4D31-968C-7F3C5714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748" w:right="818"/>
      <w:jc w:val="center"/>
    </w:pPr>
    <w:rPr>
      <w:sz w:val="72"/>
      <w:szCs w:val="72"/>
    </w:rPr>
  </w:style>
  <w:style w:type="paragraph" w:styleId="ListParagraph">
    <w:name w:val="List Paragraph"/>
    <w:basedOn w:val="Normal"/>
    <w:uiPriority w:val="1"/>
    <w:qFormat/>
    <w:pPr>
      <w:spacing w:before="11"/>
      <w:ind w:left="820"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17FF"/>
    <w:rPr>
      <w:color w:val="0000FF" w:themeColor="hyperlink"/>
      <w:u w:val="single"/>
    </w:rPr>
  </w:style>
  <w:style w:type="character" w:styleId="UnresolvedMention">
    <w:name w:val="Unresolved Mention"/>
    <w:basedOn w:val="DefaultParagraphFont"/>
    <w:uiPriority w:val="99"/>
    <w:semiHidden/>
    <w:unhideWhenUsed/>
    <w:rsid w:val="00A5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scally@lintonvc.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3630</Characters>
  <Application>Microsoft Office Word</Application>
  <DocSecurity>4</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creator>Tim Darby</dc:creator>
  <cp:lastModifiedBy>Knight, S</cp:lastModifiedBy>
  <cp:revision>2</cp:revision>
  <dcterms:created xsi:type="dcterms:W3CDTF">2025-01-14T09:58:00Z</dcterms:created>
  <dcterms:modified xsi:type="dcterms:W3CDTF">2025-01-14T09:58:00Z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2019</vt:lpwstr>
  </property>
  <property fmtid="{D5CDD505-2E9C-101B-9397-08002B2CF9AE}" pid="4" name="LastSaved">
    <vt:filetime>2025-01-13T00:00:00Z</vt:filetime>
  </property>
  <property fmtid="{D5CDD505-2E9C-101B-9397-08002B2CF9AE}" pid="5" name="Producer">
    <vt:lpwstr>Microsoft® Word 2019</vt:lpwstr>
  </property>
</Properties>
</file>