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D11A" w14:textId="70394D61" w:rsidR="00357D67" w:rsidRDefault="007F152E" w:rsidP="00357D67">
      <w:pPr>
        <w:pStyle w:val="Heading1"/>
        <w:ind w:right="-477"/>
        <w:rPr>
          <w:rFonts w:cs="Arial"/>
          <w:b/>
          <w:szCs w:val="24"/>
        </w:rPr>
      </w:pPr>
      <w:r w:rsidRPr="000D75B5">
        <w:rPr>
          <w:rFonts w:cs="Arial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432267" wp14:editId="70F4A3D8">
                <wp:simplePos x="0" y="0"/>
                <wp:positionH relativeFrom="margin">
                  <wp:posOffset>-57150</wp:posOffset>
                </wp:positionH>
                <wp:positionV relativeFrom="page">
                  <wp:posOffset>812800</wp:posOffset>
                </wp:positionV>
                <wp:extent cx="2654300" cy="12700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C224" w14:textId="6B02C1BC" w:rsidR="0044516E" w:rsidRPr="0044516E" w:rsidRDefault="007F152E" w:rsidP="0044516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Linton Village College</w:t>
                            </w:r>
                          </w:p>
                          <w:p w14:paraId="1E4FC61B" w14:textId="77777777" w:rsidR="000D75B5" w:rsidRPr="0044516E" w:rsidRDefault="003C053C" w:rsidP="0044516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Local Governing Body</w:t>
                            </w:r>
                          </w:p>
                          <w:p w14:paraId="756FCA47" w14:textId="77777777" w:rsidR="000D75B5" w:rsidRPr="0044516E" w:rsidRDefault="000D75B5" w:rsidP="0044516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4516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Meeting Minutes </w:t>
                            </w:r>
                          </w:p>
                          <w:p w14:paraId="6280F50A" w14:textId="4185DB52" w:rsidR="007259FD" w:rsidRDefault="0037349B" w:rsidP="0044516E">
                            <w:pPr>
                              <w:pStyle w:val="Heading5A"/>
                              <w:jc w:val="left"/>
                              <w:rPr>
                                <w:rFonts w:ascii="Arial" w:hAnsi="Arial" w:cs="Arial"/>
                                <w:color w:val="auto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Cs w:val="28"/>
                              </w:rPr>
                              <w:t>Monday 12</w:t>
                            </w:r>
                            <w:r w:rsidRPr="0037349B">
                              <w:rPr>
                                <w:rFonts w:ascii="Arial" w:hAnsi="Arial" w:cs="Arial"/>
                                <w:color w:val="auto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Cs w:val="28"/>
                              </w:rPr>
                              <w:t xml:space="preserve"> May </w:t>
                            </w:r>
                            <w:r w:rsidR="005A6589">
                              <w:rPr>
                                <w:rFonts w:ascii="Arial" w:hAnsi="Arial" w:cs="Arial"/>
                                <w:color w:val="auto"/>
                                <w:szCs w:val="28"/>
                              </w:rPr>
                              <w:t xml:space="preserve">2025 at </w:t>
                            </w:r>
                          </w:p>
                          <w:p w14:paraId="5CB00924" w14:textId="6C28563B" w:rsidR="000D75B5" w:rsidRPr="0044516E" w:rsidRDefault="005A6589" w:rsidP="0044516E">
                            <w:pPr>
                              <w:pStyle w:val="Heading5A"/>
                              <w:jc w:val="left"/>
                              <w:rPr>
                                <w:rFonts w:ascii="Arial" w:hAnsi="Arial" w:cs="Arial"/>
                                <w:color w:val="auto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Cs w:val="28"/>
                              </w:rPr>
                              <w:t>6 pm</w:t>
                            </w:r>
                          </w:p>
                          <w:p w14:paraId="685B93F3" w14:textId="743E9837" w:rsidR="000D75B5" w:rsidRDefault="007F152E" w:rsidP="0044516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322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64pt;width:209pt;height:10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4aDAIAAPcDAAAOAAAAZHJzL2Uyb0RvYy54bWysU9tu2zAMfR+wfxD0vtjxkl6MOEWXLsOA&#10;7gJ0+wBZlmNhsqhRSuzu60spbpptb8P0IIgidUgeHq1uxt6wg0KvwVZ8Pss5U1ZCo+2u4t+/bd9c&#10;ceaDsI0wYFXFH5XnN+vXr1aDK1UBHZhGISMQ68vBVbwLwZVZ5mWneuFn4JQlZwvYi0Am7rIGxUDo&#10;vcmKPL/IBsDGIUjlPd3eHZ18nfDbVsnwpW29CsxUnGoLace013HP1itR7lC4TsupDPEPVfRCW0p6&#10;groTQbA96r+gei0RPLRhJqHPoG21VKkH6mae/9HNQyecSr0QOd6daPL/D1Z+Pjy4r8jC+A5GGmBq&#10;wrt7kD88s7DphN2pW0QYOiUaSjyPlGWD8+X0NFLtSx9B6uETNDRksQ+QgMYW+8gK9ckInQbweCJd&#10;jYFJuiwulou3Obkk+ebFZU4r5RDl83OHPnxQ0LN4qDjSVBO8ONz7EMsR5XNIzObB6GarjUkG7uqN&#10;QXYQpIBtWhP6b2HGsqHi18timZAtxPdJHL0OpFCj+4pfxdomzUQ63tsmhQShzfFMlRg78RMpOZIT&#10;xnqkwMhTDc0jMYVwVCL9HDp0gL84G0iFFfc/9wIVZ+ajJbav54tFlG0yFsvLggw899TnHmElQVU8&#10;cHY8bkKSeuTBwi1NpdWJr5dKplpJXYnG6SdE+Z7bKerlv66fAAAA//8DAFBLAwQUAAYACAAAACEA&#10;m2PY5N0AAAAKAQAADwAAAGRycy9kb3ducmV2LnhtbEyPzU7DQAyE70i8w8pIXFC7oZT+hGwqQAJx&#10;bekDOFk3ich6o+y2Sd8e5wQ3ezwaf5PtRteqC/Wh8WzgcZ6AIi69bbgycPz+mG1AhYhssfVMBq4U&#10;YJff3mSYWj/wni6HWCkJ4ZCigTrGLtU6lDU5DHPfEcvt5HuHUda+0rbHQcJdqxdJstIOG5YPNXb0&#10;XlP5czg7A6ev4eF5OxSf8bjeL1dv2KwLfzXm/m58fQEVaYx/ZpjwBR1yYSr8mW1QrYHZVqpE0Rcb&#10;GcSwTCalMPA0KTrP9P8K+S8AAAD//wMAUEsBAi0AFAAGAAgAAAAhALaDOJL+AAAA4QEAABMAAAAA&#10;AAAAAAAAAAAAAAAAAFtDb250ZW50X1R5cGVzXS54bWxQSwECLQAUAAYACAAAACEAOP0h/9YAAACU&#10;AQAACwAAAAAAAAAAAAAAAAAvAQAAX3JlbHMvLnJlbHNQSwECLQAUAAYACAAAACEABJEeGgwCAAD3&#10;AwAADgAAAAAAAAAAAAAAAAAuAgAAZHJzL2Uyb0RvYy54bWxQSwECLQAUAAYACAAAACEAm2PY5N0A&#10;AAAKAQAADwAAAAAAAAAAAAAAAABmBAAAZHJzL2Rvd25yZXYueG1sUEsFBgAAAAAEAAQA8wAAAHAF&#10;AAAAAA==&#10;" stroked="f">
                <v:textbox>
                  <w:txbxContent>
                    <w:p w14:paraId="6627C224" w14:textId="6B02C1BC" w:rsidR="0044516E" w:rsidRPr="0044516E" w:rsidRDefault="007F152E" w:rsidP="0044516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Linton Village College</w:t>
                      </w:r>
                    </w:p>
                    <w:p w14:paraId="1E4FC61B" w14:textId="77777777" w:rsidR="000D75B5" w:rsidRPr="0044516E" w:rsidRDefault="003C053C" w:rsidP="0044516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Local Governing Body</w:t>
                      </w:r>
                    </w:p>
                    <w:p w14:paraId="756FCA47" w14:textId="77777777" w:rsidR="000D75B5" w:rsidRPr="0044516E" w:rsidRDefault="000D75B5" w:rsidP="0044516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4516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Meeting Minutes </w:t>
                      </w:r>
                    </w:p>
                    <w:p w14:paraId="6280F50A" w14:textId="4185DB52" w:rsidR="007259FD" w:rsidRDefault="0037349B" w:rsidP="0044516E">
                      <w:pPr>
                        <w:pStyle w:val="Heading5A"/>
                        <w:jc w:val="left"/>
                        <w:rPr>
                          <w:rFonts w:ascii="Arial" w:hAnsi="Arial" w:cs="Arial"/>
                          <w:color w:val="auto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Cs w:val="28"/>
                        </w:rPr>
                        <w:t>Monday 12</w:t>
                      </w:r>
                      <w:r w:rsidRPr="0037349B">
                        <w:rPr>
                          <w:rFonts w:ascii="Arial" w:hAnsi="Arial" w:cs="Arial"/>
                          <w:color w:val="auto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auto"/>
                          <w:szCs w:val="28"/>
                        </w:rPr>
                        <w:t xml:space="preserve"> May </w:t>
                      </w:r>
                      <w:r w:rsidR="005A6589">
                        <w:rPr>
                          <w:rFonts w:ascii="Arial" w:hAnsi="Arial" w:cs="Arial"/>
                          <w:color w:val="auto"/>
                          <w:szCs w:val="28"/>
                        </w:rPr>
                        <w:t xml:space="preserve">2025 at </w:t>
                      </w:r>
                    </w:p>
                    <w:p w14:paraId="5CB00924" w14:textId="6C28563B" w:rsidR="000D75B5" w:rsidRPr="0044516E" w:rsidRDefault="005A6589" w:rsidP="0044516E">
                      <w:pPr>
                        <w:pStyle w:val="Heading5A"/>
                        <w:jc w:val="left"/>
                        <w:rPr>
                          <w:rFonts w:ascii="Arial" w:hAnsi="Arial" w:cs="Arial"/>
                          <w:color w:val="auto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Cs w:val="28"/>
                        </w:rPr>
                        <w:t>6 pm</w:t>
                      </w:r>
                    </w:p>
                    <w:p w14:paraId="685B93F3" w14:textId="743E9837" w:rsidR="000D75B5" w:rsidRDefault="007F152E" w:rsidP="0044516E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C053C" w:rsidRPr="003C053C">
        <w:rPr>
          <w:rFonts w:cs="Arial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7E3D87" wp14:editId="46874DC1">
                <wp:simplePos x="0" y="0"/>
                <wp:positionH relativeFrom="column">
                  <wp:posOffset>4276725</wp:posOffset>
                </wp:positionH>
                <wp:positionV relativeFrom="paragraph">
                  <wp:posOffset>0</wp:posOffset>
                </wp:positionV>
                <wp:extent cx="1447800" cy="6572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EC504" w14:textId="22D9A8ED" w:rsidR="003C053C" w:rsidRPr="003C053C" w:rsidRDefault="00333E7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13324C8A" wp14:editId="60F6D229">
                                  <wp:extent cx="1276350" cy="513518"/>
                                  <wp:effectExtent l="0" t="0" r="0" b="1270"/>
                                  <wp:docPr id="1664546823" name="Picture 1" descr="A blue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4546823" name="Picture 1" descr="A blue and whit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706" cy="563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E3D87" id="_x0000_s1027" type="#_x0000_t202" style="position:absolute;margin-left:336.75pt;margin-top:0;width:114pt;height:5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jCDwIAACYEAAAOAAAAZHJzL2Uyb0RvYy54bWysU9tu2zAMfR+wfxD0vtgJkl6MOEWXLsOA&#10;7gJ0/QBZlmNhsqhRSuzs60cpbpqtwx6G6UEgTfnw8JBc3gydYXuFXoMt+XSSc6ashFrbbckfv27e&#10;XHHmg7C1MGBVyQ/K85vV61fL3hVqBi2YWiEjEOuL3pW8DcEVWeZlqzrhJ+CUpWAD2IlALm6zGkVP&#10;6J3JZnl+kfWAtUOQynv6encM8lXCbxolw+em8SowU3LiFtKN6a7ina2WotiicK2WIw3xDyw6oS0l&#10;PUHdiSDYDvULqE5LBA9NmEjoMmgaLVWqgaqZ5r9V89AKp1ItJI53J5n8/4OVn/YP7guyMLyFgRqY&#10;ivDuHuQ3zyysW2G36hYR+laJmhJPo2RZ73wx/hql9oWPIFX/EWpqstgFSEBDg11UhepkhE4NOJxE&#10;V0NgMqaczy+vcgpJil0sLmezRUohiqe/HfrwXkHHolFypKYmdLG/9yGyEcXTk5jMg9H1RhuTHNxW&#10;a4NsL2gANumM6L88M5b1Jb9eUO6/Q+Tp/Ami04Em2eiu5FQOnfhIFFG2d7ZOdhDaHG2ibOyoY5Tu&#10;KGIYqoHpehQ5ylpBfSBhEY6DS4tGRgv4g7Oehrbk/vtOoOLMfLDUnGsSM055cuakJTl4HqnOI8JK&#10;gip54OxorkPajEjbwi01sdFJ32cmI2UaxiT7uDhx2s/99Op5vVc/AQAA//8DAFBLAwQUAAYACAAA&#10;ACEAbpwspN0AAAAIAQAADwAAAGRycy9kb3ducmV2LnhtbEyPwU7DMBBE70j8g7VIXFDrlELahjgV&#10;QgLRG7QIrm68TSLsdbDdNPw9ywmOszOafVOuR2fFgCF2nhTMphkIpNqbjhoFb7vHyRJETJqMtp5Q&#10;wTdGWFfnZ6UujD/RKw7b1AguoVhoBW1KfSFlrFt0Ok59j8TewQenE8vQSBP0icudlddZlkunO+IP&#10;re7xocX6c3t0CpY3z8NH3Mxf3uv8YFfpajE8fQWlLi/G+zsQCcf0F4ZffEaHipn2/kgmCqsgX8xv&#10;OaqAF7G9ymYs95zL+C6rUv4fUP0AAAD//wMAUEsBAi0AFAAGAAgAAAAhALaDOJL+AAAA4QEAABMA&#10;AAAAAAAAAAAAAAAAAAAAAFtDb250ZW50X1R5cGVzXS54bWxQSwECLQAUAAYACAAAACEAOP0h/9YA&#10;AACUAQAACwAAAAAAAAAAAAAAAAAvAQAAX3JlbHMvLnJlbHNQSwECLQAUAAYACAAAACEA0E5Ywg8C&#10;AAAmBAAADgAAAAAAAAAAAAAAAAAuAgAAZHJzL2Uyb0RvYy54bWxQSwECLQAUAAYACAAAACEAbpws&#10;pN0AAAAIAQAADwAAAAAAAAAAAAAAAABpBAAAZHJzL2Rvd25yZXYueG1sUEsFBgAAAAAEAAQA8wAA&#10;AHMFAAAAAA==&#10;">
                <v:textbox>
                  <w:txbxContent>
                    <w:p w14:paraId="3A0EC504" w14:textId="22D9A8ED" w:rsidR="003C053C" w:rsidRPr="003C053C" w:rsidRDefault="00333E7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szCs w:val="24"/>
                        </w:rPr>
                        <w:drawing>
                          <wp:inline distT="0" distB="0" distL="0" distR="0" wp14:anchorId="13324C8A" wp14:editId="60F6D229">
                            <wp:extent cx="1276350" cy="513518"/>
                            <wp:effectExtent l="0" t="0" r="0" b="1270"/>
                            <wp:docPr id="1664546823" name="Picture 1" descr="A blue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4546823" name="Picture 1" descr="A blue and whit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706" cy="5631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D67">
        <w:rPr>
          <w:rFonts w:cs="Arial"/>
          <w:b/>
          <w:szCs w:val="24"/>
        </w:rPr>
        <w:tab/>
      </w:r>
    </w:p>
    <w:p w14:paraId="73EACC5A" w14:textId="77777777" w:rsidR="00357D67" w:rsidRDefault="00357D67" w:rsidP="00357D67">
      <w:pPr>
        <w:pStyle w:val="Heading1"/>
        <w:ind w:right="-477"/>
        <w:rPr>
          <w:rFonts w:cs="Arial"/>
          <w:b/>
          <w:szCs w:val="24"/>
        </w:rPr>
      </w:pPr>
    </w:p>
    <w:p w14:paraId="11AE86EB" w14:textId="77777777" w:rsidR="000D75B5" w:rsidRPr="000D75B5" w:rsidRDefault="000D75B5" w:rsidP="000D75B5"/>
    <w:p w14:paraId="6F7AA056" w14:textId="77777777" w:rsidR="00AE1FC0" w:rsidRDefault="00AE1FC0" w:rsidP="00AE1FC0"/>
    <w:p w14:paraId="4E660192" w14:textId="77777777" w:rsidR="00772DAF" w:rsidRDefault="00772DAF" w:rsidP="00AE1FC0"/>
    <w:p w14:paraId="3A572178" w14:textId="34AB3802" w:rsidR="00357D67" w:rsidRPr="00AA1682" w:rsidRDefault="003C053C" w:rsidP="00357D67">
      <w:pPr>
        <w:spacing w:after="0" w:line="240" w:lineRule="auto"/>
        <w:ind w:right="-477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Governors</w:t>
      </w:r>
      <w:r w:rsidR="008152BC">
        <w:rPr>
          <w:rFonts w:ascii="Arial" w:hAnsi="Arial"/>
          <w:b/>
        </w:rPr>
        <w:t xml:space="preserve"> P</w:t>
      </w:r>
      <w:r w:rsidR="00357D67" w:rsidRPr="008B2AE8">
        <w:rPr>
          <w:rFonts w:ascii="Arial" w:hAnsi="Arial"/>
          <w:b/>
        </w:rPr>
        <w:t>resent</w:t>
      </w:r>
      <w:r w:rsidR="007F152E">
        <w:rPr>
          <w:rFonts w:ascii="Arial" w:hAnsi="Arial"/>
          <w:b/>
        </w:rPr>
        <w:t xml:space="preserve">: </w:t>
      </w:r>
      <w:r w:rsidR="00AA1682">
        <w:rPr>
          <w:rFonts w:ascii="Arial" w:hAnsi="Arial"/>
          <w:b/>
        </w:rPr>
        <w:t xml:space="preserve"> </w:t>
      </w:r>
      <w:r w:rsidR="00AA1682">
        <w:rPr>
          <w:rFonts w:ascii="Arial" w:hAnsi="Arial"/>
          <w:bCs/>
        </w:rPr>
        <w:t>Helena Marsh (HM, Principal); Chris Hine (CH)</w:t>
      </w:r>
      <w:r w:rsidR="006D038A">
        <w:rPr>
          <w:rFonts w:ascii="Arial" w:hAnsi="Arial"/>
          <w:bCs/>
        </w:rPr>
        <w:t>; Jill Carter (JC); Ronan O’Leary (R</w:t>
      </w:r>
      <w:r w:rsidR="00674A80">
        <w:rPr>
          <w:rFonts w:ascii="Arial" w:hAnsi="Arial"/>
          <w:bCs/>
        </w:rPr>
        <w:t>O</w:t>
      </w:r>
      <w:r w:rsidR="006D038A">
        <w:rPr>
          <w:rFonts w:ascii="Arial" w:hAnsi="Arial"/>
          <w:bCs/>
        </w:rPr>
        <w:t>L); Clare Gorman (CG</w:t>
      </w:r>
      <w:r w:rsidR="00050183">
        <w:rPr>
          <w:rFonts w:ascii="Arial" w:hAnsi="Arial"/>
          <w:bCs/>
        </w:rPr>
        <w:t xml:space="preserve"> - Chair</w:t>
      </w:r>
      <w:r w:rsidR="006D038A">
        <w:rPr>
          <w:rFonts w:ascii="Arial" w:hAnsi="Arial"/>
          <w:bCs/>
        </w:rPr>
        <w:t>);</w:t>
      </w:r>
      <w:r w:rsidR="00DA4C8D">
        <w:rPr>
          <w:rFonts w:ascii="Arial" w:hAnsi="Arial"/>
          <w:bCs/>
        </w:rPr>
        <w:t xml:space="preserve"> Carolyn Babinsky (CB);</w:t>
      </w:r>
      <w:r w:rsidR="00BB5028">
        <w:rPr>
          <w:rFonts w:ascii="Arial" w:hAnsi="Arial"/>
          <w:bCs/>
        </w:rPr>
        <w:t xml:space="preserve"> Clive Turner (CT); </w:t>
      </w:r>
      <w:r w:rsidR="00DB6BB5">
        <w:rPr>
          <w:rFonts w:ascii="Arial" w:hAnsi="Arial"/>
          <w:bCs/>
        </w:rPr>
        <w:t>Georgina Ellis (GE)</w:t>
      </w:r>
    </w:p>
    <w:p w14:paraId="3BABD3DB" w14:textId="77777777" w:rsidR="00D027BE" w:rsidRDefault="00D027BE" w:rsidP="00357D67">
      <w:pPr>
        <w:spacing w:after="0" w:line="240" w:lineRule="auto"/>
        <w:jc w:val="both"/>
        <w:rPr>
          <w:rFonts w:ascii="Arial" w:hAnsi="Arial" w:cs="Arial"/>
        </w:rPr>
      </w:pPr>
    </w:p>
    <w:p w14:paraId="49EB5B8A" w14:textId="77777777" w:rsidR="003C053C" w:rsidRDefault="003C053C" w:rsidP="00357D67">
      <w:pPr>
        <w:spacing w:after="0" w:line="240" w:lineRule="auto"/>
        <w:jc w:val="both"/>
        <w:rPr>
          <w:rFonts w:ascii="Arial" w:hAnsi="Arial" w:cs="Arial"/>
        </w:rPr>
      </w:pPr>
    </w:p>
    <w:p w14:paraId="652394F2" w14:textId="30E19AE6" w:rsidR="00357D67" w:rsidRPr="00AA1682" w:rsidRDefault="008152BC" w:rsidP="00357D6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Others P</w:t>
      </w:r>
      <w:r w:rsidR="00357D67" w:rsidRPr="008B2AE8">
        <w:rPr>
          <w:rFonts w:ascii="Arial" w:hAnsi="Arial" w:cs="Arial"/>
          <w:b/>
        </w:rPr>
        <w:t>resent</w:t>
      </w:r>
      <w:r w:rsidR="007F152E">
        <w:rPr>
          <w:rFonts w:ascii="Arial" w:hAnsi="Arial" w:cs="Arial"/>
          <w:b/>
        </w:rPr>
        <w:t xml:space="preserve">: </w:t>
      </w:r>
      <w:r w:rsidR="00DA4C8D">
        <w:rPr>
          <w:rFonts w:ascii="Arial" w:hAnsi="Arial" w:cs="Arial"/>
          <w:bCs/>
        </w:rPr>
        <w:t>Shahla Matarazzo (SM</w:t>
      </w:r>
      <w:r w:rsidR="0037349B">
        <w:rPr>
          <w:rFonts w:ascii="Arial" w:hAnsi="Arial" w:cs="Arial"/>
          <w:bCs/>
        </w:rPr>
        <w:t xml:space="preserve">); </w:t>
      </w:r>
      <w:r w:rsidR="00AA1682">
        <w:rPr>
          <w:rFonts w:ascii="Arial" w:hAnsi="Arial" w:cs="Arial"/>
          <w:bCs/>
        </w:rPr>
        <w:t xml:space="preserve">Kay Pearce (KP </w:t>
      </w:r>
      <w:r w:rsidR="00B35244">
        <w:rPr>
          <w:rFonts w:ascii="Arial" w:hAnsi="Arial" w:cs="Arial"/>
          <w:bCs/>
        </w:rPr>
        <w:t>Academy Governance Professional</w:t>
      </w:r>
      <w:r w:rsidR="00AA1682">
        <w:rPr>
          <w:rFonts w:ascii="Arial" w:hAnsi="Arial" w:cs="Arial"/>
          <w:bCs/>
        </w:rPr>
        <w:t>)</w:t>
      </w:r>
    </w:p>
    <w:p w14:paraId="02ADB35B" w14:textId="77777777" w:rsidR="00D840C4" w:rsidRDefault="00D840C4" w:rsidP="00357D67">
      <w:pPr>
        <w:spacing w:after="0" w:line="240" w:lineRule="auto"/>
        <w:jc w:val="both"/>
        <w:rPr>
          <w:rFonts w:ascii="Arial" w:hAnsi="Arial" w:cs="Arial"/>
          <w:b/>
        </w:rPr>
      </w:pPr>
    </w:p>
    <w:p w14:paraId="2116039F" w14:textId="77777777" w:rsidR="007E6282" w:rsidRPr="00ED4450" w:rsidRDefault="007E6282" w:rsidP="00ED4450">
      <w:pPr>
        <w:spacing w:after="0" w:line="240" w:lineRule="auto"/>
        <w:jc w:val="both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740"/>
        <w:gridCol w:w="1908"/>
      </w:tblGrid>
      <w:tr w:rsidR="00DD0E25" w14:paraId="55A2870D" w14:textId="77777777" w:rsidTr="008E317D">
        <w:tc>
          <w:tcPr>
            <w:tcW w:w="534" w:type="dxa"/>
          </w:tcPr>
          <w:p w14:paraId="6495C054" w14:textId="77777777" w:rsidR="007E6282" w:rsidRDefault="007E6282" w:rsidP="00ED44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40" w:type="dxa"/>
          </w:tcPr>
          <w:p w14:paraId="600040FD" w14:textId="77777777" w:rsidR="007E6282" w:rsidRPr="00FF5D06" w:rsidRDefault="00FF5D06" w:rsidP="00ED4450">
            <w:pPr>
              <w:jc w:val="both"/>
              <w:rPr>
                <w:rFonts w:ascii="Arial" w:hAnsi="Arial" w:cs="Arial"/>
                <w:b/>
              </w:rPr>
            </w:pPr>
            <w:r w:rsidRPr="00FF5D06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908" w:type="dxa"/>
          </w:tcPr>
          <w:p w14:paraId="04CA0806" w14:textId="77777777" w:rsidR="007E6282" w:rsidRPr="00F80698" w:rsidRDefault="00F80698" w:rsidP="00ED44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</w:tr>
      <w:tr w:rsidR="00DD0E25" w14:paraId="1267536D" w14:textId="77777777" w:rsidTr="008E317D">
        <w:tc>
          <w:tcPr>
            <w:tcW w:w="534" w:type="dxa"/>
            <w:shd w:val="clear" w:color="auto" w:fill="C7E2FA" w:themeFill="accent1" w:themeFillTint="33"/>
          </w:tcPr>
          <w:p w14:paraId="5723D264" w14:textId="77777777" w:rsidR="007E6282" w:rsidRPr="006E7EE7" w:rsidRDefault="007E6282" w:rsidP="00ED4450">
            <w:pPr>
              <w:jc w:val="both"/>
              <w:rPr>
                <w:rFonts w:ascii="Arial" w:hAnsi="Arial" w:cs="Arial"/>
                <w:b/>
              </w:rPr>
            </w:pPr>
            <w:r w:rsidRPr="006E7EE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740" w:type="dxa"/>
            <w:shd w:val="clear" w:color="auto" w:fill="C7E2FA" w:themeFill="accent1" w:themeFillTint="33"/>
          </w:tcPr>
          <w:p w14:paraId="144B29E9" w14:textId="77777777" w:rsidR="007E6282" w:rsidRPr="0044516E" w:rsidRDefault="00B33867" w:rsidP="0044516E">
            <w:pPr>
              <w:jc w:val="both"/>
              <w:rPr>
                <w:rFonts w:ascii="Arial" w:hAnsi="Arial" w:cs="Arial"/>
                <w:b/>
              </w:rPr>
            </w:pPr>
            <w:r w:rsidRPr="0044516E">
              <w:rPr>
                <w:rFonts w:ascii="Arial" w:hAnsi="Arial" w:cs="Arial"/>
                <w:b/>
              </w:rPr>
              <w:t>Accep</w:t>
            </w:r>
            <w:r w:rsidR="0044516E">
              <w:rPr>
                <w:rFonts w:ascii="Arial" w:hAnsi="Arial" w:cs="Arial"/>
                <w:b/>
              </w:rPr>
              <w:t xml:space="preserve">tance of Apologies for Absence </w:t>
            </w:r>
          </w:p>
        </w:tc>
        <w:tc>
          <w:tcPr>
            <w:tcW w:w="1908" w:type="dxa"/>
            <w:shd w:val="clear" w:color="auto" w:fill="C7E2FA" w:themeFill="accent1" w:themeFillTint="33"/>
          </w:tcPr>
          <w:p w14:paraId="2293927C" w14:textId="77777777" w:rsidR="007E6282" w:rsidRDefault="007E6282" w:rsidP="00ED4450">
            <w:pPr>
              <w:jc w:val="both"/>
              <w:rPr>
                <w:rFonts w:ascii="Arial" w:hAnsi="Arial" w:cs="Arial"/>
              </w:rPr>
            </w:pPr>
          </w:p>
        </w:tc>
      </w:tr>
      <w:tr w:rsidR="00DD0E25" w14:paraId="497CE5F0" w14:textId="77777777" w:rsidTr="008E317D">
        <w:tc>
          <w:tcPr>
            <w:tcW w:w="534" w:type="dxa"/>
          </w:tcPr>
          <w:p w14:paraId="20F82ECD" w14:textId="77777777" w:rsidR="006A555F" w:rsidRPr="006E7EE7" w:rsidRDefault="006A555F" w:rsidP="00ED44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40" w:type="dxa"/>
          </w:tcPr>
          <w:p w14:paraId="5EB04AA6" w14:textId="2BF938FD" w:rsidR="00AA1682" w:rsidRPr="007542FB" w:rsidRDefault="009866AC" w:rsidP="00A12528">
            <w:pPr>
              <w:jc w:val="both"/>
              <w:rPr>
                <w:rFonts w:ascii="Arial" w:hAnsi="Arial" w:cs="Arial"/>
              </w:rPr>
            </w:pPr>
            <w:r w:rsidRPr="004A7C23">
              <w:rPr>
                <w:rFonts w:ascii="Arial" w:hAnsi="Arial" w:cs="Arial"/>
                <w:sz w:val="20"/>
                <w:szCs w:val="20"/>
              </w:rPr>
              <w:t>Apologies were received from</w:t>
            </w:r>
            <w:r w:rsidR="00050183" w:rsidRPr="004A7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349B">
              <w:rPr>
                <w:rFonts w:ascii="Arial" w:hAnsi="Arial" w:cs="Arial"/>
                <w:sz w:val="20"/>
                <w:szCs w:val="20"/>
              </w:rPr>
              <w:t xml:space="preserve">Peter Woodroffe, Vanessa Whitcombe and Ali Dellar.  </w:t>
            </w:r>
            <w:r w:rsidR="00400D4F" w:rsidRPr="004A7C23">
              <w:rPr>
                <w:rFonts w:ascii="Arial" w:hAnsi="Arial" w:cs="Arial"/>
                <w:sz w:val="20"/>
                <w:szCs w:val="20"/>
              </w:rPr>
              <w:t xml:space="preserve">Governors </w:t>
            </w:r>
            <w:r w:rsidR="00400D4F" w:rsidRPr="004A7C23">
              <w:rPr>
                <w:rFonts w:ascii="Arial" w:hAnsi="Arial" w:cs="Arial"/>
                <w:b/>
                <w:bCs/>
                <w:sz w:val="20"/>
                <w:szCs w:val="20"/>
              </w:rPr>
              <w:t>agreed</w:t>
            </w:r>
            <w:r w:rsidR="00400D4F" w:rsidRPr="004A7C23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400D4F">
              <w:rPr>
                <w:rFonts w:ascii="Arial" w:hAnsi="Arial" w:cs="Arial"/>
                <w:sz w:val="20"/>
                <w:szCs w:val="20"/>
              </w:rPr>
              <w:t>t</w:t>
            </w:r>
            <w:r w:rsidR="00400D4F" w:rsidRPr="004A7C23">
              <w:rPr>
                <w:rFonts w:ascii="Arial" w:hAnsi="Arial" w:cs="Arial"/>
                <w:sz w:val="20"/>
                <w:szCs w:val="20"/>
              </w:rPr>
              <w:t>he</w:t>
            </w:r>
            <w:r w:rsidR="00400D4F">
              <w:rPr>
                <w:rFonts w:ascii="Arial" w:hAnsi="Arial" w:cs="Arial"/>
                <w:sz w:val="20"/>
                <w:szCs w:val="20"/>
              </w:rPr>
              <w:t>i</w:t>
            </w:r>
            <w:r w:rsidR="00400D4F" w:rsidRPr="004A7C23">
              <w:rPr>
                <w:rFonts w:ascii="Arial" w:hAnsi="Arial" w:cs="Arial"/>
                <w:sz w:val="20"/>
                <w:szCs w:val="20"/>
              </w:rPr>
              <w:t>r absence</w:t>
            </w:r>
            <w:r w:rsidR="00400D4F">
              <w:rPr>
                <w:rFonts w:ascii="Arial" w:hAnsi="Arial" w:cs="Arial"/>
              </w:rPr>
              <w:t xml:space="preserve">.  </w:t>
            </w:r>
            <w:r w:rsidR="0037349B">
              <w:rPr>
                <w:rFonts w:ascii="Arial" w:hAnsi="Arial" w:cs="Arial"/>
                <w:sz w:val="20"/>
                <w:szCs w:val="20"/>
              </w:rPr>
              <w:t>There were no apologies from David Blackman.</w:t>
            </w:r>
            <w:r w:rsidR="00DB6BB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08" w:type="dxa"/>
          </w:tcPr>
          <w:p w14:paraId="2C2CB087" w14:textId="03496211" w:rsidR="006A555F" w:rsidRDefault="006A555F" w:rsidP="00ED4450">
            <w:pPr>
              <w:jc w:val="both"/>
              <w:rPr>
                <w:rFonts w:ascii="Arial" w:hAnsi="Arial" w:cs="Arial"/>
              </w:rPr>
            </w:pPr>
          </w:p>
        </w:tc>
      </w:tr>
      <w:tr w:rsidR="00DD0E25" w14:paraId="26D6C626" w14:textId="77777777" w:rsidTr="00487498">
        <w:tc>
          <w:tcPr>
            <w:tcW w:w="534" w:type="dxa"/>
          </w:tcPr>
          <w:p w14:paraId="269B2151" w14:textId="75C4751E" w:rsidR="00702728" w:rsidRPr="006E7EE7" w:rsidRDefault="00702728" w:rsidP="00ED44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740" w:type="dxa"/>
            <w:shd w:val="clear" w:color="auto" w:fill="C7E2FA" w:themeFill="accent1" w:themeFillTint="33"/>
          </w:tcPr>
          <w:p w14:paraId="2859E729" w14:textId="2FAA5AAC" w:rsidR="00702728" w:rsidRPr="00702728" w:rsidRDefault="00B207F1" w:rsidP="00A1252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Declarations of Interest</w:t>
            </w:r>
          </w:p>
        </w:tc>
        <w:tc>
          <w:tcPr>
            <w:tcW w:w="1908" w:type="dxa"/>
            <w:shd w:val="clear" w:color="auto" w:fill="C7E2FA" w:themeFill="accent1" w:themeFillTint="33"/>
          </w:tcPr>
          <w:p w14:paraId="1C05D55B" w14:textId="77777777" w:rsidR="00702728" w:rsidRDefault="00702728" w:rsidP="00ED4450">
            <w:pPr>
              <w:jc w:val="both"/>
              <w:rPr>
                <w:rFonts w:ascii="Arial" w:hAnsi="Arial" w:cs="Arial"/>
              </w:rPr>
            </w:pPr>
          </w:p>
        </w:tc>
      </w:tr>
      <w:tr w:rsidR="00DD0E25" w14:paraId="1C652A89" w14:textId="77777777" w:rsidTr="00487498">
        <w:tc>
          <w:tcPr>
            <w:tcW w:w="534" w:type="dxa"/>
          </w:tcPr>
          <w:p w14:paraId="637005A7" w14:textId="77777777" w:rsidR="00702728" w:rsidRDefault="00702728" w:rsidP="00ED44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40" w:type="dxa"/>
            <w:shd w:val="clear" w:color="auto" w:fill="auto"/>
          </w:tcPr>
          <w:p w14:paraId="5B95C5A9" w14:textId="1A592335" w:rsidR="00487498" w:rsidRPr="004A7C23" w:rsidRDefault="00AA1682" w:rsidP="00A125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C23">
              <w:rPr>
                <w:rFonts w:ascii="Arial" w:hAnsi="Arial" w:cs="Arial"/>
                <w:sz w:val="20"/>
                <w:szCs w:val="20"/>
              </w:rPr>
              <w:t xml:space="preserve">There were </w:t>
            </w:r>
            <w:r w:rsidR="008C5CF0" w:rsidRPr="004A7C23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4A7C23">
              <w:rPr>
                <w:rFonts w:ascii="Arial" w:hAnsi="Arial" w:cs="Arial"/>
                <w:sz w:val="20"/>
                <w:szCs w:val="20"/>
              </w:rPr>
              <w:t>declarations of interest</w:t>
            </w:r>
            <w:r w:rsidR="00DA4C8D" w:rsidRPr="004A7C2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08" w:type="dxa"/>
          </w:tcPr>
          <w:p w14:paraId="1BCCD71D" w14:textId="77777777" w:rsidR="00702728" w:rsidRDefault="00702728" w:rsidP="00ED4450">
            <w:pPr>
              <w:jc w:val="both"/>
              <w:rPr>
                <w:rFonts w:ascii="Arial" w:hAnsi="Arial" w:cs="Arial"/>
              </w:rPr>
            </w:pPr>
          </w:p>
        </w:tc>
      </w:tr>
      <w:tr w:rsidR="00DD0E25" w14:paraId="7820C5E2" w14:textId="77777777" w:rsidTr="008E317D">
        <w:tc>
          <w:tcPr>
            <w:tcW w:w="534" w:type="dxa"/>
            <w:shd w:val="clear" w:color="auto" w:fill="C7E2FA" w:themeFill="accent1" w:themeFillTint="33"/>
          </w:tcPr>
          <w:p w14:paraId="578DF92F" w14:textId="13D1D39A" w:rsidR="007E6282" w:rsidRPr="006E7EE7" w:rsidRDefault="00487498" w:rsidP="00ED44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740" w:type="dxa"/>
            <w:shd w:val="clear" w:color="auto" w:fill="C7E2FA" w:themeFill="accent1" w:themeFillTint="33"/>
          </w:tcPr>
          <w:p w14:paraId="7C9D6779" w14:textId="6BEC87CF" w:rsidR="007E6282" w:rsidRPr="006A555F" w:rsidRDefault="0099238C" w:rsidP="0044516E">
            <w:pPr>
              <w:tabs>
                <w:tab w:val="left" w:pos="600"/>
              </w:tabs>
              <w:rPr>
                <w:rFonts w:ascii="Arial" w:hAnsi="Arial"/>
                <w:b/>
              </w:rPr>
            </w:pPr>
            <w:r w:rsidRPr="0044516E">
              <w:rPr>
                <w:rFonts w:ascii="Arial" w:hAnsi="Arial" w:cs="Arial"/>
                <w:b/>
              </w:rPr>
              <w:t xml:space="preserve">Agree minutes of last meeting </w:t>
            </w:r>
            <w:r>
              <w:rPr>
                <w:rFonts w:ascii="Arial" w:hAnsi="Arial" w:cs="Arial"/>
                <w:b/>
              </w:rPr>
              <w:t xml:space="preserve">and </w:t>
            </w:r>
            <w:r w:rsidRPr="0044516E">
              <w:rPr>
                <w:rFonts w:ascii="Arial" w:hAnsi="Arial" w:cs="Arial"/>
                <w:b/>
              </w:rPr>
              <w:t>Matters arising not on this agenda</w:t>
            </w:r>
          </w:p>
        </w:tc>
        <w:tc>
          <w:tcPr>
            <w:tcW w:w="1908" w:type="dxa"/>
            <w:shd w:val="clear" w:color="auto" w:fill="C7E2FA" w:themeFill="accent1" w:themeFillTint="33"/>
          </w:tcPr>
          <w:p w14:paraId="3D978046" w14:textId="77777777" w:rsidR="007E6282" w:rsidRDefault="007E6282" w:rsidP="00ED4450">
            <w:pPr>
              <w:jc w:val="both"/>
              <w:rPr>
                <w:rFonts w:ascii="Arial" w:hAnsi="Arial" w:cs="Arial"/>
              </w:rPr>
            </w:pPr>
          </w:p>
        </w:tc>
      </w:tr>
      <w:tr w:rsidR="00DD0E25" w14:paraId="47AA775B" w14:textId="77777777" w:rsidTr="008E317D">
        <w:tc>
          <w:tcPr>
            <w:tcW w:w="534" w:type="dxa"/>
          </w:tcPr>
          <w:p w14:paraId="1C5461BF" w14:textId="77777777" w:rsidR="006A555F" w:rsidRPr="006E7EE7" w:rsidRDefault="006A555F" w:rsidP="00ED44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40" w:type="dxa"/>
          </w:tcPr>
          <w:p w14:paraId="6C368C90" w14:textId="21F3A406" w:rsidR="00DB6BB5" w:rsidRPr="0037349B" w:rsidRDefault="006D038A" w:rsidP="0037349B">
            <w:pPr>
              <w:tabs>
                <w:tab w:val="left" w:pos="6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4A7C23">
              <w:rPr>
                <w:rFonts w:ascii="Arial" w:hAnsi="Arial"/>
                <w:bCs/>
                <w:sz w:val="20"/>
                <w:szCs w:val="20"/>
              </w:rPr>
              <w:t xml:space="preserve">The minutes of the meeting on </w:t>
            </w:r>
            <w:r w:rsidR="0037349B">
              <w:rPr>
                <w:rFonts w:ascii="Arial" w:hAnsi="Arial"/>
                <w:bCs/>
                <w:sz w:val="20"/>
                <w:szCs w:val="20"/>
              </w:rPr>
              <w:t>18</w:t>
            </w:r>
            <w:r w:rsidR="0037349B" w:rsidRPr="0037349B">
              <w:rPr>
                <w:rFonts w:ascii="Arial" w:hAnsi="Arial"/>
                <w:bCs/>
                <w:sz w:val="20"/>
                <w:szCs w:val="20"/>
                <w:vertAlign w:val="superscript"/>
              </w:rPr>
              <w:t>th</w:t>
            </w:r>
            <w:r w:rsidR="0037349B">
              <w:rPr>
                <w:rFonts w:ascii="Arial" w:hAnsi="Arial"/>
                <w:bCs/>
                <w:sz w:val="20"/>
                <w:szCs w:val="20"/>
              </w:rPr>
              <w:t xml:space="preserve"> March </w:t>
            </w:r>
            <w:r w:rsidR="00DB6BB5">
              <w:rPr>
                <w:rFonts w:ascii="Arial" w:hAnsi="Arial"/>
                <w:bCs/>
                <w:sz w:val="20"/>
                <w:szCs w:val="20"/>
              </w:rPr>
              <w:t xml:space="preserve">2025 </w:t>
            </w:r>
            <w:r w:rsidRPr="004A7C23">
              <w:rPr>
                <w:rFonts w:ascii="Arial" w:hAnsi="Arial"/>
                <w:bCs/>
                <w:sz w:val="20"/>
                <w:szCs w:val="20"/>
              </w:rPr>
              <w:t xml:space="preserve">were recorded as accurate and </w:t>
            </w:r>
            <w:r w:rsidRPr="004A7C23">
              <w:rPr>
                <w:rFonts w:ascii="Arial" w:hAnsi="Arial"/>
                <w:b/>
                <w:sz w:val="20"/>
                <w:szCs w:val="20"/>
              </w:rPr>
              <w:t>agreed</w:t>
            </w:r>
            <w:r w:rsidR="0037349B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1908" w:type="dxa"/>
          </w:tcPr>
          <w:p w14:paraId="44BE6062" w14:textId="77777777" w:rsidR="006A555F" w:rsidRDefault="006A555F" w:rsidP="00ED4450">
            <w:pPr>
              <w:jc w:val="both"/>
              <w:rPr>
                <w:rFonts w:ascii="Arial" w:hAnsi="Arial" w:cs="Arial"/>
              </w:rPr>
            </w:pPr>
          </w:p>
          <w:p w14:paraId="03BB68A7" w14:textId="7C9E20DA" w:rsidR="00B35244" w:rsidRDefault="00B35244" w:rsidP="00ED4450">
            <w:pPr>
              <w:jc w:val="both"/>
              <w:rPr>
                <w:rFonts w:ascii="Arial" w:hAnsi="Arial" w:cs="Arial"/>
              </w:rPr>
            </w:pPr>
          </w:p>
        </w:tc>
      </w:tr>
      <w:tr w:rsidR="00DD0E25" w14:paraId="518F2CA4" w14:textId="77777777" w:rsidTr="008E317D">
        <w:tc>
          <w:tcPr>
            <w:tcW w:w="534" w:type="dxa"/>
            <w:shd w:val="clear" w:color="auto" w:fill="C7E2FA" w:themeFill="accent1" w:themeFillTint="33"/>
          </w:tcPr>
          <w:p w14:paraId="71B1A9BC" w14:textId="19EC6465" w:rsidR="006A555F" w:rsidRPr="006E7EE7" w:rsidRDefault="00487498" w:rsidP="00ED44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740" w:type="dxa"/>
            <w:shd w:val="clear" w:color="auto" w:fill="C7E2FA" w:themeFill="accent1" w:themeFillTint="33"/>
          </w:tcPr>
          <w:p w14:paraId="47C97CAB" w14:textId="36467291" w:rsidR="006A555F" w:rsidRPr="00267A9D" w:rsidRDefault="0037349B" w:rsidP="00267A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Digest</w:t>
            </w:r>
          </w:p>
        </w:tc>
        <w:tc>
          <w:tcPr>
            <w:tcW w:w="1908" w:type="dxa"/>
            <w:shd w:val="clear" w:color="auto" w:fill="C7E2FA" w:themeFill="accent1" w:themeFillTint="33"/>
          </w:tcPr>
          <w:p w14:paraId="17C09134" w14:textId="77777777" w:rsidR="006A555F" w:rsidRDefault="006A555F" w:rsidP="00ED4450">
            <w:pPr>
              <w:jc w:val="both"/>
              <w:rPr>
                <w:rFonts w:ascii="Arial" w:hAnsi="Arial" w:cs="Arial"/>
              </w:rPr>
            </w:pPr>
          </w:p>
        </w:tc>
      </w:tr>
      <w:tr w:rsidR="00DD0E25" w14:paraId="05FB6839" w14:textId="77777777" w:rsidTr="008E317D">
        <w:tc>
          <w:tcPr>
            <w:tcW w:w="534" w:type="dxa"/>
          </w:tcPr>
          <w:p w14:paraId="7CB0649E" w14:textId="77777777" w:rsidR="007E6282" w:rsidRPr="006E7EE7" w:rsidRDefault="007E6282" w:rsidP="00ED44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40" w:type="dxa"/>
          </w:tcPr>
          <w:p w14:paraId="07EBBE27" w14:textId="77777777" w:rsidR="007A4995" w:rsidRDefault="00252D6A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 gave a presentation to governors on achievement tracking.</w:t>
            </w:r>
          </w:p>
          <w:p w14:paraId="390FEB07" w14:textId="77777777" w:rsidR="00252D6A" w:rsidRDefault="00252D6A" w:rsidP="00056E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8AD93" w14:textId="7E45D0ED" w:rsidR="00252D6A" w:rsidRDefault="00252D6A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data is from estimated grades.  Mocks come with a caveat that Year 11 did not have SATS in Year 6 so no progress </w:t>
            </w:r>
            <w:r w:rsidR="0021193B">
              <w:rPr>
                <w:rFonts w:ascii="Arial" w:hAnsi="Arial" w:cs="Arial"/>
                <w:sz w:val="20"/>
                <w:szCs w:val="20"/>
              </w:rPr>
              <w:t xml:space="preserve">figures </w:t>
            </w:r>
            <w:r>
              <w:rPr>
                <w:rFonts w:ascii="Arial" w:hAnsi="Arial" w:cs="Arial"/>
                <w:sz w:val="20"/>
                <w:szCs w:val="20"/>
              </w:rPr>
              <w:t>will be published</w:t>
            </w:r>
            <w:r w:rsidR="0021193B">
              <w:rPr>
                <w:rFonts w:ascii="Arial" w:hAnsi="Arial" w:cs="Arial"/>
                <w:sz w:val="20"/>
                <w:szCs w:val="20"/>
              </w:rPr>
              <w:t xml:space="preserve"> in this year’s headline data.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52297B" w14:textId="77777777" w:rsidR="00252D6A" w:rsidRDefault="00252D6A" w:rsidP="00056E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5555C" w14:textId="4D8D97B7" w:rsidR="00252D6A" w:rsidRDefault="00252D6A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figures are indicators.  The average progress score per student is </w:t>
            </w:r>
            <w:r w:rsidR="0021193B">
              <w:rPr>
                <w:rFonts w:ascii="Arial" w:hAnsi="Arial" w:cs="Arial"/>
                <w:sz w:val="20"/>
                <w:szCs w:val="20"/>
              </w:rPr>
              <w:t xml:space="preserve">estimated to be </w:t>
            </w:r>
            <w:r>
              <w:rPr>
                <w:rFonts w:ascii="Arial" w:hAnsi="Arial" w:cs="Arial"/>
                <w:sz w:val="20"/>
                <w:szCs w:val="20"/>
              </w:rPr>
              <w:t>0.7</w:t>
            </w:r>
            <w:r w:rsidR="0021193B">
              <w:rPr>
                <w:rFonts w:ascii="Arial" w:hAnsi="Arial" w:cs="Arial"/>
                <w:sz w:val="20"/>
                <w:szCs w:val="20"/>
              </w:rPr>
              <w:t xml:space="preserve"> based on CATs derived predictions.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1193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upil </w:t>
            </w:r>
            <w:r w:rsidR="0021193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remium gaps is very stark with the average attainment 8 scoring being 2 grades deficit compared to </w:t>
            </w:r>
            <w:r w:rsidR="00DB283B">
              <w:rPr>
                <w:rFonts w:ascii="Arial" w:hAnsi="Arial" w:cs="Arial"/>
                <w:sz w:val="20"/>
                <w:szCs w:val="20"/>
              </w:rPr>
              <w:t>non-disadvantaged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students.</w:t>
            </w:r>
          </w:p>
          <w:p w14:paraId="100E0F4C" w14:textId="77777777" w:rsidR="00DB283B" w:rsidRDefault="00DB283B" w:rsidP="00056E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63188" w14:textId="5A34A93B" w:rsidR="00DB283B" w:rsidRDefault="00DB283B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64.4% of all students are expected to achieve a grade 5 plus in English and Maths</w:t>
            </w:r>
            <w:r w:rsidR="0021193B">
              <w:rPr>
                <w:rFonts w:ascii="Arial" w:hAnsi="Arial" w:cs="Arial"/>
                <w:sz w:val="20"/>
                <w:szCs w:val="20"/>
              </w:rPr>
              <w:t>, based on teacher estimates.</w:t>
            </w:r>
          </w:p>
          <w:p w14:paraId="0623933A" w14:textId="77777777" w:rsidR="00DB283B" w:rsidRDefault="00DB283B" w:rsidP="00056E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5943E" w14:textId="59342DB2" w:rsidR="00DB283B" w:rsidRDefault="00DB283B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Governors </w:t>
            </w:r>
            <w:r w:rsidRPr="0021193B">
              <w:rPr>
                <w:rFonts w:ascii="Arial" w:hAnsi="Arial" w:cs="Arial"/>
                <w:b/>
                <w:bCs/>
                <w:sz w:val="20"/>
                <w:szCs w:val="20"/>
              </w:rPr>
              <w:t>asked</w:t>
            </w:r>
            <w:r>
              <w:rPr>
                <w:rFonts w:ascii="Arial" w:hAnsi="Arial" w:cs="Arial"/>
                <w:sz w:val="20"/>
                <w:szCs w:val="20"/>
              </w:rPr>
              <w:t xml:space="preserve"> how much leverage LVC had to reduce the </w:t>
            </w:r>
            <w:r w:rsidR="0021193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upil </w:t>
            </w:r>
            <w:r w:rsidR="0021193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remium gap.  SM advised this year there had been more done, such as:</w:t>
            </w:r>
          </w:p>
          <w:p w14:paraId="49D49691" w14:textId="77777777" w:rsidR="00DB283B" w:rsidRDefault="00DB283B" w:rsidP="00056E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790D5" w14:textId="1FC18D81" w:rsidR="00DB283B" w:rsidRDefault="00DB283B" w:rsidP="00DB283B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Interventions</w:t>
            </w:r>
          </w:p>
          <w:p w14:paraId="22FCB8B9" w14:textId="77777777" w:rsidR="00DB283B" w:rsidRDefault="00DB283B" w:rsidP="00DB283B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tutoring (English)</w:t>
            </w:r>
          </w:p>
          <w:p w14:paraId="7C3B6FEE" w14:textId="6CCCAB31" w:rsidR="00DB283B" w:rsidRDefault="00DB283B" w:rsidP="00DB283B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 pathways for</w:t>
            </w:r>
            <w:r w:rsidR="0021193B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 xml:space="preserve">upil </w:t>
            </w:r>
            <w:r w:rsidR="0021193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remium students</w:t>
            </w:r>
          </w:p>
          <w:p w14:paraId="16625D1D" w14:textId="77777777" w:rsidR="00DB283B" w:rsidRDefault="00DB283B" w:rsidP="00DB283B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work</w:t>
            </w:r>
          </w:p>
          <w:p w14:paraId="063D7608" w14:textId="77777777" w:rsidR="00DB283B" w:rsidRDefault="00DB283B" w:rsidP="00DB283B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premium passports</w:t>
            </w:r>
          </w:p>
          <w:p w14:paraId="511EB456" w14:textId="60AE7609" w:rsidR="00DB283B" w:rsidRDefault="00DB283B" w:rsidP="00DB283B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Looking at the attendance profile of Year 11.  Persistent absence is high.</w:t>
            </w:r>
          </w:p>
          <w:p w14:paraId="74BC61BA" w14:textId="77777777" w:rsidR="00DB283B" w:rsidRDefault="00DB283B" w:rsidP="00DB28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81E47" w14:textId="77777777" w:rsidR="00DB283B" w:rsidRDefault="00DB283B" w:rsidP="00DB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will be some ongoing work around learning behaviours which should start from Year 6 onwards, and not in Year 11.</w:t>
            </w:r>
          </w:p>
          <w:p w14:paraId="4EECF06E" w14:textId="77777777" w:rsidR="00DB283B" w:rsidRDefault="00DB283B" w:rsidP="00DB28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AE54D" w14:textId="77777777" w:rsidR="00DB283B" w:rsidRDefault="00DB283B" w:rsidP="00DB28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B041EF5" w14:textId="1F0C5F2A" w:rsidR="00DB283B" w:rsidRDefault="00DB283B" w:rsidP="00DB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Relative Performance Indicators</w:t>
            </w:r>
          </w:p>
          <w:p w14:paraId="5EE974FF" w14:textId="77777777" w:rsidR="00DB283B" w:rsidRDefault="00DB283B" w:rsidP="00DB28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04686" w14:textId="77777777" w:rsidR="00DB283B" w:rsidRDefault="00DB283B" w:rsidP="00DB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Subjects which were concerning are indicated in red.  Amber results were disappointing.  </w:t>
            </w:r>
          </w:p>
          <w:p w14:paraId="4D08EFAB" w14:textId="77777777" w:rsidR="00DB283B" w:rsidRDefault="00DB283B" w:rsidP="00DB28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B09CE" w14:textId="73A6E2E0" w:rsidR="00DB283B" w:rsidRDefault="00DB283B" w:rsidP="00DB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Governors </w:t>
            </w:r>
            <w:r w:rsidRPr="00DB28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asked </w:t>
            </w:r>
            <w:r>
              <w:rPr>
                <w:rFonts w:ascii="Arial" w:hAnsi="Arial" w:cs="Arial"/>
                <w:sz w:val="20"/>
                <w:szCs w:val="20"/>
              </w:rPr>
              <w:t xml:space="preserve">if there were patterns in subjects which were higher and those which were lower.  SM advised that </w:t>
            </w:r>
            <w:r w:rsidR="0021193B">
              <w:rPr>
                <w:rFonts w:ascii="Arial" w:hAnsi="Arial" w:cs="Arial"/>
                <w:sz w:val="20"/>
                <w:szCs w:val="20"/>
              </w:rPr>
              <w:t xml:space="preserve">some subjects </w:t>
            </w:r>
            <w:r>
              <w:rPr>
                <w:rFonts w:ascii="Arial" w:hAnsi="Arial" w:cs="Arial"/>
                <w:sz w:val="20"/>
                <w:szCs w:val="20"/>
              </w:rPr>
              <w:t>were still a concern</w:t>
            </w:r>
            <w:r w:rsidR="0021193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44030">
              <w:rPr>
                <w:rFonts w:ascii="Arial" w:hAnsi="Arial" w:cs="Arial"/>
                <w:sz w:val="20"/>
                <w:szCs w:val="20"/>
              </w:rPr>
              <w:t>CF is now teaching more.</w:t>
            </w:r>
          </w:p>
          <w:p w14:paraId="5DAD40E7" w14:textId="77777777" w:rsidR="00644030" w:rsidRDefault="00644030" w:rsidP="00DB28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0B963" w14:textId="691A03A5" w:rsidR="00644030" w:rsidRDefault="00644030" w:rsidP="00DB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 advised that LVC would be starting with Year 7 and modelling what this should look like and then moving forward through the school years.</w:t>
            </w:r>
          </w:p>
          <w:p w14:paraId="06FAF625" w14:textId="77777777" w:rsidR="00644030" w:rsidRDefault="00644030" w:rsidP="00DB28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E1676" w14:textId="7AD75FFC" w:rsidR="00644030" w:rsidRDefault="00644030" w:rsidP="00DB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Within the option subjects, the greater the </w:t>
            </w:r>
            <w:r w:rsidR="0021193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upil </w:t>
            </w:r>
            <w:r w:rsidR="0021193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remium, the greater the impact on the subject.  This tends to be more prevalent in </w:t>
            </w:r>
            <w:r w:rsidR="0021193B">
              <w:rPr>
                <w:rFonts w:ascii="Arial" w:hAnsi="Arial" w:cs="Arial"/>
                <w:sz w:val="20"/>
                <w:szCs w:val="20"/>
              </w:rPr>
              <w:t xml:space="preserve">certain subjects </w:t>
            </w:r>
            <w:r>
              <w:rPr>
                <w:rFonts w:ascii="Arial" w:hAnsi="Arial" w:cs="Arial"/>
                <w:sz w:val="20"/>
                <w:szCs w:val="20"/>
              </w:rPr>
              <w:t>as the negative impact of students, results in a negative impact on the subject.</w:t>
            </w:r>
          </w:p>
          <w:p w14:paraId="5191280C" w14:textId="77777777" w:rsidR="00644030" w:rsidRDefault="00644030" w:rsidP="00DB28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C90C9" w14:textId="524672E7" w:rsidR="00644030" w:rsidRDefault="00644030" w:rsidP="00DB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Governors </w:t>
            </w:r>
            <w:r w:rsidRPr="00644030">
              <w:rPr>
                <w:rFonts w:ascii="Arial" w:hAnsi="Arial" w:cs="Arial"/>
                <w:b/>
                <w:bCs/>
                <w:sz w:val="20"/>
                <w:szCs w:val="20"/>
              </w:rPr>
              <w:t>ask</w:t>
            </w:r>
            <w:r w:rsidR="00400D4F"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above the impact of assemblies.  SM advised there have been assemblies given by sixth form providers and these had been received positively.</w:t>
            </w:r>
          </w:p>
          <w:p w14:paraId="7B143D2B" w14:textId="77777777" w:rsidR="00644030" w:rsidRDefault="00644030" w:rsidP="00DB28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138E2" w14:textId="5B60BE9E" w:rsidR="00644030" w:rsidRDefault="00644030" w:rsidP="00DB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was had around data and subjects showing negativity ranging from 0.69 to -0.8.</w:t>
            </w:r>
          </w:p>
          <w:p w14:paraId="52F613EE" w14:textId="77777777" w:rsidR="00644030" w:rsidRDefault="00644030" w:rsidP="00DB28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0CFF8" w14:textId="7DB80B1C" w:rsidR="00644030" w:rsidRDefault="00644030" w:rsidP="00DB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Governors </w:t>
            </w:r>
            <w:r w:rsidRPr="00644030">
              <w:rPr>
                <w:rFonts w:ascii="Arial" w:hAnsi="Arial" w:cs="Arial"/>
                <w:b/>
                <w:bCs/>
                <w:sz w:val="20"/>
                <w:szCs w:val="20"/>
              </w:rPr>
              <w:t>asked</w:t>
            </w:r>
            <w:r>
              <w:rPr>
                <w:rFonts w:ascii="Arial" w:hAnsi="Arial" w:cs="Arial"/>
                <w:sz w:val="20"/>
                <w:szCs w:val="20"/>
              </w:rPr>
              <w:t xml:space="preserve"> if there needed to be more oversight on any subject scoring below a certain score.  Governors </w:t>
            </w:r>
            <w:r w:rsidRPr="00E932A6">
              <w:rPr>
                <w:rFonts w:ascii="Arial" w:hAnsi="Arial" w:cs="Arial"/>
                <w:b/>
                <w:bCs/>
                <w:sz w:val="20"/>
                <w:szCs w:val="20"/>
              </w:rPr>
              <w:t>wanted to see</w:t>
            </w:r>
            <w:r>
              <w:rPr>
                <w:rFonts w:ascii="Arial" w:hAnsi="Arial" w:cs="Arial"/>
                <w:sz w:val="20"/>
                <w:szCs w:val="20"/>
              </w:rPr>
              <w:t xml:space="preserve"> absolute data </w:t>
            </w:r>
            <w:r w:rsidR="00E932A6">
              <w:rPr>
                <w:rFonts w:ascii="Arial" w:hAnsi="Arial" w:cs="Arial"/>
                <w:sz w:val="20"/>
                <w:szCs w:val="20"/>
              </w:rPr>
              <w:t>rather</w:t>
            </w:r>
            <w:r>
              <w:rPr>
                <w:rFonts w:ascii="Arial" w:hAnsi="Arial" w:cs="Arial"/>
                <w:sz w:val="20"/>
                <w:szCs w:val="20"/>
              </w:rPr>
              <w:t xml:space="preserve"> than relative data.  They also asked if LVC were chasing value added for the school or the options for pupils.</w:t>
            </w:r>
          </w:p>
          <w:p w14:paraId="481E24EE" w14:textId="77777777" w:rsidR="00E932A6" w:rsidRDefault="00E932A6" w:rsidP="00DB28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5312F" w14:textId="4A9D40BE" w:rsidR="00E932A6" w:rsidRDefault="00E932A6" w:rsidP="00DB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was noted that more students were now doing statistics than when the option of business was offered.</w:t>
            </w:r>
          </w:p>
          <w:p w14:paraId="0A3EEC83" w14:textId="77777777" w:rsidR="00E932A6" w:rsidRDefault="00E932A6" w:rsidP="00DB28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15701" w14:textId="6489D81B" w:rsidR="00E932A6" w:rsidRDefault="00E932A6" w:rsidP="00DB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Estimated grades verses GCSE Results from last year</w:t>
            </w:r>
          </w:p>
          <w:p w14:paraId="52A2A7D2" w14:textId="77777777" w:rsidR="00E932A6" w:rsidRDefault="00E932A6" w:rsidP="00DB28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DDE61" w14:textId="7A234693" w:rsidR="00E932A6" w:rsidRDefault="0021193B" w:rsidP="00DB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Some subjects were </w:t>
            </w:r>
            <w:r w:rsidR="00E932A6">
              <w:rPr>
                <w:rFonts w:ascii="Arial" w:hAnsi="Arial" w:cs="Arial"/>
                <w:sz w:val="20"/>
                <w:szCs w:val="20"/>
              </w:rPr>
              <w:t>2 grades too ambitious, with other subjects half a grade too ambitious.</w:t>
            </w:r>
          </w:p>
          <w:p w14:paraId="1C1828AC" w14:textId="77777777" w:rsidR="00E932A6" w:rsidRDefault="00E932A6" w:rsidP="00DB28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BC8AD" w14:textId="4A771855" w:rsidR="00E932A6" w:rsidRDefault="00E932A6" w:rsidP="00DB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Governors </w:t>
            </w:r>
            <w:r w:rsidRPr="00E932A6">
              <w:rPr>
                <w:rFonts w:ascii="Arial" w:hAnsi="Arial" w:cs="Arial"/>
                <w:b/>
                <w:bCs/>
                <w:sz w:val="20"/>
                <w:szCs w:val="20"/>
              </w:rPr>
              <w:t>questioned</w:t>
            </w:r>
            <w:r>
              <w:rPr>
                <w:rFonts w:ascii="Arial" w:hAnsi="Arial" w:cs="Arial"/>
                <w:sz w:val="20"/>
                <w:szCs w:val="20"/>
              </w:rPr>
              <w:t xml:space="preserve"> is there were standardised papers across all schools.  HM advised this was not something that happens as </w:t>
            </w:r>
            <w:r w:rsidR="00400D4F">
              <w:rPr>
                <w:rFonts w:ascii="Arial" w:hAnsi="Arial" w:cs="Arial"/>
                <w:sz w:val="20"/>
                <w:szCs w:val="20"/>
              </w:rPr>
              <w:t>there</w:t>
            </w:r>
            <w:r>
              <w:rPr>
                <w:rFonts w:ascii="Arial" w:hAnsi="Arial" w:cs="Arial"/>
                <w:sz w:val="20"/>
                <w:szCs w:val="20"/>
              </w:rPr>
              <w:t xml:space="preserve"> would have to be curriculum alignment for this to work.</w:t>
            </w:r>
          </w:p>
          <w:p w14:paraId="2B8034AD" w14:textId="77777777" w:rsidR="00E932A6" w:rsidRDefault="00E932A6" w:rsidP="00DB28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EC702" w14:textId="4DFAB638" w:rsidR="00E932A6" w:rsidRDefault="00E932A6" w:rsidP="00DB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26% of students are predicted a grade above 7+.  The cohort is made up of 28 girls and 15 boys.</w:t>
            </w:r>
          </w:p>
          <w:p w14:paraId="3441F3BD" w14:textId="77777777" w:rsidR="00E932A6" w:rsidRDefault="00E932A6" w:rsidP="00DB28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5D809" w14:textId="63515060" w:rsidR="00DB283B" w:rsidRPr="00DB283B" w:rsidRDefault="00E932A6" w:rsidP="00DB2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priorities for September 2025 onwards will be pupil premium, SEND, boys and the development of independent learning </w:t>
            </w:r>
            <w:r w:rsidR="0021193B">
              <w:rPr>
                <w:rFonts w:ascii="Arial" w:hAnsi="Arial" w:cs="Arial"/>
                <w:sz w:val="20"/>
                <w:szCs w:val="20"/>
              </w:rPr>
              <w:t>(I</w:t>
            </w:r>
            <w:r>
              <w:rPr>
                <w:rFonts w:ascii="Arial" w:hAnsi="Arial" w:cs="Arial"/>
                <w:sz w:val="20"/>
                <w:szCs w:val="20"/>
              </w:rPr>
              <w:t xml:space="preserve">nclusive </w:t>
            </w:r>
            <w:r w:rsidR="0021193B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lassroom</w:t>
            </w:r>
            <w:r w:rsidR="0021193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908" w:type="dxa"/>
          </w:tcPr>
          <w:p w14:paraId="2C1D9575" w14:textId="56F6A7B2" w:rsidR="00DC7874" w:rsidRPr="00351662" w:rsidRDefault="00DC7874" w:rsidP="00ED445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0E25" w14:paraId="2C12661E" w14:textId="77777777" w:rsidTr="008E317D">
        <w:tc>
          <w:tcPr>
            <w:tcW w:w="534" w:type="dxa"/>
            <w:shd w:val="clear" w:color="auto" w:fill="C7E2FA" w:themeFill="accent1" w:themeFillTint="33"/>
          </w:tcPr>
          <w:p w14:paraId="18DA0776" w14:textId="5C37156D" w:rsidR="006A555F" w:rsidRPr="002A6A0D" w:rsidRDefault="00487498" w:rsidP="00ED44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740" w:type="dxa"/>
            <w:shd w:val="clear" w:color="auto" w:fill="C7E2FA" w:themeFill="accent1" w:themeFillTint="33"/>
          </w:tcPr>
          <w:p w14:paraId="7F5CE88B" w14:textId="0BCDA2B2" w:rsidR="006A555F" w:rsidRPr="00267A9D" w:rsidRDefault="00DB6BB5" w:rsidP="00D22A1C">
            <w:pPr>
              <w:tabs>
                <w:tab w:val="left" w:pos="6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37349B">
              <w:rPr>
                <w:rFonts w:ascii="Arial" w:hAnsi="Arial" w:cs="Arial"/>
                <w:b/>
              </w:rPr>
              <w:t>eople and Leadership</w:t>
            </w:r>
          </w:p>
        </w:tc>
        <w:tc>
          <w:tcPr>
            <w:tcW w:w="1908" w:type="dxa"/>
            <w:shd w:val="clear" w:color="auto" w:fill="C7E2FA" w:themeFill="accent1" w:themeFillTint="33"/>
          </w:tcPr>
          <w:p w14:paraId="2A5222EB" w14:textId="77777777" w:rsidR="006A555F" w:rsidRDefault="006A555F" w:rsidP="00ED4450">
            <w:pPr>
              <w:jc w:val="both"/>
              <w:rPr>
                <w:rFonts w:ascii="Arial" w:hAnsi="Arial" w:cs="Arial"/>
              </w:rPr>
            </w:pPr>
          </w:p>
        </w:tc>
      </w:tr>
      <w:tr w:rsidR="00412C58" w14:paraId="0AAF185D" w14:textId="77777777" w:rsidTr="008E317D">
        <w:tc>
          <w:tcPr>
            <w:tcW w:w="534" w:type="dxa"/>
          </w:tcPr>
          <w:p w14:paraId="58E45115" w14:textId="77777777" w:rsidR="00412C58" w:rsidRPr="002A6A0D" w:rsidRDefault="00412C58" w:rsidP="00412C5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40" w:type="dxa"/>
          </w:tcPr>
          <w:p w14:paraId="0C5FEC4B" w14:textId="45676E9A" w:rsidR="00243273" w:rsidRDefault="0037349B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was a presentation on staff training and development for the 2024/2025 academic year</w:t>
            </w:r>
            <w:r w:rsidR="00243273">
              <w:rPr>
                <w:rFonts w:ascii="Arial" w:hAnsi="Arial" w:cs="Arial"/>
                <w:sz w:val="20"/>
                <w:szCs w:val="20"/>
              </w:rPr>
              <w:t xml:space="preserve"> and the alignment of professional learning.</w:t>
            </w:r>
          </w:p>
          <w:p w14:paraId="3908053C" w14:textId="77777777" w:rsidR="00243273" w:rsidRDefault="00243273" w:rsidP="00056E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DAA62" w14:textId="36B3CD21" w:rsidR="00243273" w:rsidRDefault="00243273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1193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nclusive </w:t>
            </w:r>
            <w:r w:rsidR="0021193B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lassroom jigsaw is a back to basics, which all elements of professional learning are driven by.</w:t>
            </w:r>
          </w:p>
          <w:p w14:paraId="7CBC9DCF" w14:textId="77777777" w:rsidR="00243273" w:rsidRDefault="00243273" w:rsidP="00056E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29DA6" w14:textId="78818150" w:rsidR="00243273" w:rsidRDefault="00243273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a need to consistently look at what inclusive teaching looks like across the school as well as what this looks like in all subjects.</w:t>
            </w:r>
          </w:p>
          <w:p w14:paraId="210EBB2D" w14:textId="77777777" w:rsidR="00243273" w:rsidRDefault="00243273" w:rsidP="00056E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FABE47" w14:textId="0E759D8D" w:rsidR="00243273" w:rsidRDefault="00400D4F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  <w:r w:rsidR="00243273">
              <w:rPr>
                <w:rFonts w:ascii="Arial" w:hAnsi="Arial" w:cs="Arial"/>
                <w:sz w:val="20"/>
                <w:szCs w:val="20"/>
              </w:rPr>
              <w:t xml:space="preserve"> the corners of the jigsaw result in developing</w:t>
            </w:r>
            <w:r w:rsidR="0008037F">
              <w:rPr>
                <w:rFonts w:ascii="Arial" w:hAnsi="Arial" w:cs="Arial"/>
                <w:sz w:val="20"/>
                <w:szCs w:val="20"/>
              </w:rPr>
              <w:t xml:space="preserve"> an independent learner.</w:t>
            </w:r>
          </w:p>
          <w:p w14:paraId="30633061" w14:textId="77777777" w:rsidR="0008037F" w:rsidRDefault="0008037F" w:rsidP="00056E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C260A" w14:textId="0755D912" w:rsidR="0008037F" w:rsidRDefault="0008037F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There has been planning around professional learning with 5 training days, and 6 (80 minute) subject leader’s meetings.  There are plans to cascade items through curriculum development meetings.</w:t>
            </w:r>
          </w:p>
          <w:p w14:paraId="41635146" w14:textId="77777777" w:rsidR="0008037F" w:rsidRDefault="0008037F" w:rsidP="00056E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26E63" w14:textId="4DBDB29D" w:rsidR="0008037F" w:rsidRDefault="0008037F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have been </w:t>
            </w:r>
            <w:r w:rsidR="00400D4F">
              <w:rPr>
                <w:rFonts w:ascii="Arial" w:hAnsi="Arial" w:cs="Arial"/>
                <w:sz w:val="20"/>
                <w:szCs w:val="20"/>
              </w:rPr>
              <w:t>several</w:t>
            </w:r>
            <w:r>
              <w:rPr>
                <w:rFonts w:ascii="Arial" w:hAnsi="Arial" w:cs="Arial"/>
                <w:sz w:val="20"/>
                <w:szCs w:val="20"/>
              </w:rPr>
              <w:t xml:space="preserve"> professional learning courses:</w:t>
            </w:r>
          </w:p>
          <w:p w14:paraId="07C7F973" w14:textId="77777777" w:rsidR="0008037F" w:rsidRDefault="0008037F" w:rsidP="00056E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284F7" w14:textId="06AFAFA3" w:rsidR="0008037F" w:rsidRDefault="0008037F" w:rsidP="0008037F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Coaching culture</w:t>
            </w:r>
          </w:p>
          <w:p w14:paraId="026CFD9C" w14:textId="1E368713" w:rsidR="0008037F" w:rsidRDefault="0008037F" w:rsidP="0008037F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5 coaching apprenticeship</w:t>
            </w:r>
          </w:p>
          <w:p w14:paraId="7542F088" w14:textId="6AE8A3BC" w:rsidR="0008037F" w:rsidRDefault="0008037F" w:rsidP="0008037F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 Trust conference</w:t>
            </w:r>
          </w:p>
          <w:p w14:paraId="63769900" w14:textId="28BE6990" w:rsidR="0008037F" w:rsidRDefault="0008037F" w:rsidP="0008037F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 Trust SPELL (Autism training)</w:t>
            </w:r>
          </w:p>
          <w:p w14:paraId="78A3AB38" w14:textId="1FCE6128" w:rsidR="0008037F" w:rsidRDefault="0008037F" w:rsidP="0008037F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Recovery through relationships</w:t>
            </w:r>
          </w:p>
          <w:p w14:paraId="6E52413B" w14:textId="6AA0DEF2" w:rsidR="0008037F" w:rsidRDefault="0008037F" w:rsidP="0008037F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ASCL national conference to support leadership responsibilities</w:t>
            </w:r>
          </w:p>
          <w:p w14:paraId="66CDFA67" w14:textId="0BA41611" w:rsidR="0008037F" w:rsidRDefault="0008037F" w:rsidP="0008037F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Middle leaders have done NPQSL and Level 7 leadership apprenticeship</w:t>
            </w:r>
          </w:p>
          <w:p w14:paraId="5AA7DCBD" w14:textId="69583D73" w:rsidR="0008037F" w:rsidRDefault="0008037F" w:rsidP="0008037F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NPQ SEND</w:t>
            </w:r>
          </w:p>
          <w:p w14:paraId="4B8F38EA" w14:textId="7C010F2E" w:rsidR="0008037F" w:rsidRDefault="0008037F" w:rsidP="0008037F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3 HR Support Apprenticeship</w:t>
            </w:r>
          </w:p>
          <w:p w14:paraId="3A3C5876" w14:textId="3669AA18" w:rsidR="0008037F" w:rsidRDefault="0008037F" w:rsidP="0008037F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Bridging the gap</w:t>
            </w:r>
          </w:p>
          <w:p w14:paraId="70BFB7CB" w14:textId="3A805E83" w:rsidR="0008037F" w:rsidRPr="0008037F" w:rsidRDefault="0008037F" w:rsidP="0008037F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Exams Officer conference</w:t>
            </w:r>
          </w:p>
          <w:p w14:paraId="41367F0B" w14:textId="77777777" w:rsidR="0037349B" w:rsidRDefault="0037349B" w:rsidP="00056E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83A5B" w14:textId="77777777" w:rsidR="0037349B" w:rsidRDefault="0037349B" w:rsidP="00056E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349B">
              <w:rPr>
                <w:rFonts w:ascii="Arial" w:hAnsi="Arial" w:cs="Arial"/>
                <w:sz w:val="20"/>
                <w:szCs w:val="20"/>
                <w:u w:val="single"/>
              </w:rPr>
              <w:t>Initial plans for 2025/2026</w:t>
            </w:r>
          </w:p>
          <w:p w14:paraId="43C7E578" w14:textId="77777777" w:rsidR="00EC01FD" w:rsidRDefault="0008037F" w:rsidP="00056E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C01FD">
              <w:rPr>
                <w:rFonts w:ascii="Arial" w:hAnsi="Arial" w:cs="Arial"/>
                <w:sz w:val="20"/>
                <w:szCs w:val="20"/>
                <w:u w:val="single"/>
              </w:rPr>
              <w:t xml:space="preserve">Everyone </w:t>
            </w:r>
          </w:p>
          <w:p w14:paraId="03CF766E" w14:textId="77777777" w:rsidR="00EC01FD" w:rsidRDefault="00EC01FD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08037F">
              <w:rPr>
                <w:rFonts w:ascii="Arial" w:hAnsi="Arial" w:cs="Arial"/>
                <w:sz w:val="20"/>
                <w:szCs w:val="20"/>
              </w:rPr>
              <w:t>uality feedback</w:t>
            </w:r>
          </w:p>
          <w:p w14:paraId="79E7680C" w14:textId="77777777" w:rsidR="00EC01FD" w:rsidRDefault="00EC01FD" w:rsidP="00056E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4E2C2" w14:textId="77777777" w:rsidR="00EC01FD" w:rsidRDefault="00EC01FD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Choice</w:t>
            </w:r>
          </w:p>
          <w:p w14:paraId="772BFDA2" w14:textId="77777777" w:rsidR="00EC01FD" w:rsidRDefault="00EC01FD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Ped-piece action research</w:t>
            </w:r>
          </w:p>
          <w:p w14:paraId="4CCA0E2D" w14:textId="77777777" w:rsidR="00EC01FD" w:rsidRDefault="00EC01FD" w:rsidP="00056E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5EADA7" w14:textId="77777777" w:rsidR="00EC01FD" w:rsidRPr="00EC01FD" w:rsidRDefault="00EC01FD" w:rsidP="00056E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C01FD">
              <w:rPr>
                <w:rFonts w:ascii="Arial" w:hAnsi="Arial" w:cs="Arial"/>
                <w:sz w:val="20"/>
                <w:szCs w:val="20"/>
                <w:u w:val="single"/>
              </w:rPr>
              <w:t>Leaders</w:t>
            </w:r>
          </w:p>
          <w:p w14:paraId="480BAA71" w14:textId="77777777" w:rsidR="00EC01FD" w:rsidRDefault="00EC01FD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</w:t>
            </w:r>
          </w:p>
          <w:p w14:paraId="4CE39C9D" w14:textId="77777777" w:rsidR="00EC01FD" w:rsidRDefault="00EC01FD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Premium</w:t>
            </w:r>
          </w:p>
          <w:p w14:paraId="5966EE37" w14:textId="1D5BD882" w:rsidR="00EC01FD" w:rsidRDefault="00EC01FD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an independent learner</w:t>
            </w:r>
          </w:p>
          <w:p w14:paraId="5467A73A" w14:textId="77777777" w:rsidR="00EC01FD" w:rsidRDefault="00EC01FD" w:rsidP="00056E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777B5" w14:textId="48CBA368" w:rsidR="00EC01FD" w:rsidRPr="00EC01FD" w:rsidRDefault="00EC01FD" w:rsidP="00056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currently discussion around forming a teaching and learning working party.</w:t>
            </w:r>
          </w:p>
        </w:tc>
        <w:tc>
          <w:tcPr>
            <w:tcW w:w="1908" w:type="dxa"/>
          </w:tcPr>
          <w:p w14:paraId="53875AB1" w14:textId="42655E2F" w:rsidR="001F0961" w:rsidRDefault="001F0961" w:rsidP="00412C58">
            <w:pPr>
              <w:rPr>
                <w:rFonts w:ascii="Arial" w:hAnsi="Arial" w:cs="Arial"/>
              </w:rPr>
            </w:pPr>
          </w:p>
        </w:tc>
      </w:tr>
      <w:tr w:rsidR="00412C58" w14:paraId="1E3348FB" w14:textId="77777777" w:rsidTr="008E317D">
        <w:tc>
          <w:tcPr>
            <w:tcW w:w="534" w:type="dxa"/>
            <w:shd w:val="clear" w:color="auto" w:fill="C7E2FA" w:themeFill="accent1" w:themeFillTint="33"/>
          </w:tcPr>
          <w:p w14:paraId="1EC76337" w14:textId="77777777" w:rsidR="00412C58" w:rsidRPr="002A6A0D" w:rsidRDefault="00412C58" w:rsidP="00412C58">
            <w:pPr>
              <w:jc w:val="both"/>
              <w:rPr>
                <w:rFonts w:ascii="Arial" w:hAnsi="Arial" w:cs="Arial"/>
                <w:b/>
              </w:rPr>
            </w:pPr>
            <w:r w:rsidRPr="002A6A0D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740" w:type="dxa"/>
            <w:shd w:val="clear" w:color="auto" w:fill="C7E2FA" w:themeFill="accent1" w:themeFillTint="33"/>
          </w:tcPr>
          <w:p w14:paraId="6235F292" w14:textId="0DE1A6C6" w:rsidR="00412C58" w:rsidRPr="00267A9D" w:rsidRDefault="0037349B" w:rsidP="00412C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People and Leadership</w:t>
            </w:r>
          </w:p>
        </w:tc>
        <w:tc>
          <w:tcPr>
            <w:tcW w:w="1908" w:type="dxa"/>
            <w:shd w:val="clear" w:color="auto" w:fill="C7E2FA" w:themeFill="accent1" w:themeFillTint="33"/>
          </w:tcPr>
          <w:p w14:paraId="4AA7B0B7" w14:textId="77777777" w:rsidR="00412C58" w:rsidRDefault="00412C58" w:rsidP="00412C58">
            <w:pPr>
              <w:jc w:val="both"/>
              <w:rPr>
                <w:rFonts w:ascii="Arial" w:hAnsi="Arial" w:cs="Arial"/>
              </w:rPr>
            </w:pPr>
          </w:p>
        </w:tc>
      </w:tr>
      <w:tr w:rsidR="00412C58" w14:paraId="17DC8AA0" w14:textId="77777777" w:rsidTr="008E317D">
        <w:tc>
          <w:tcPr>
            <w:tcW w:w="534" w:type="dxa"/>
          </w:tcPr>
          <w:p w14:paraId="30837943" w14:textId="3429ABA2" w:rsidR="00412C58" w:rsidRPr="002A6A0D" w:rsidRDefault="00412C58" w:rsidP="00412C5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40" w:type="dxa"/>
          </w:tcPr>
          <w:p w14:paraId="4D2E61DD" w14:textId="71F3FC5B" w:rsidR="00053150" w:rsidRDefault="00E932A6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7349B">
              <w:rPr>
                <w:rFonts w:ascii="Arial" w:hAnsi="Arial" w:cs="Arial"/>
                <w:sz w:val="20"/>
                <w:szCs w:val="20"/>
              </w:rPr>
              <w:t>Executive Summary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updated and linked to the College Improvement plan.</w:t>
            </w:r>
          </w:p>
          <w:p w14:paraId="03FAC174" w14:textId="77777777" w:rsidR="00E932A6" w:rsidRDefault="00E932A6" w:rsidP="00327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E6D02" w14:textId="2A8907A3" w:rsidR="00E932A6" w:rsidRDefault="00E932A6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Middle leadership is being distributed (B3)</w:t>
            </w:r>
            <w:r w:rsidR="008F3C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B1F99E" w14:textId="77777777" w:rsidR="008F3CD6" w:rsidRDefault="008F3CD6" w:rsidP="00327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EFC16" w14:textId="0962746B" w:rsidR="008F3CD6" w:rsidRDefault="008F3CD6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Leadership development and CPD (B4) not yet being engaged across all subjects. </w:t>
            </w:r>
            <w:r w:rsidR="0021193B">
              <w:rPr>
                <w:rFonts w:ascii="Arial" w:hAnsi="Arial" w:cs="Arial"/>
                <w:sz w:val="20"/>
                <w:szCs w:val="20"/>
              </w:rPr>
              <w:t>Work is ongoing to ensure t</w:t>
            </w:r>
            <w:r>
              <w:rPr>
                <w:rFonts w:ascii="Arial" w:hAnsi="Arial" w:cs="Arial"/>
                <w:sz w:val="20"/>
                <w:szCs w:val="20"/>
              </w:rPr>
              <w:t xml:space="preserve">his will be </w:t>
            </w:r>
            <w:r w:rsidR="0021193B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shared approach across all subjects.</w:t>
            </w:r>
          </w:p>
          <w:p w14:paraId="7A5F7B41" w14:textId="77777777" w:rsidR="008F3CD6" w:rsidRDefault="008F3CD6" w:rsidP="00327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E5239" w14:textId="79831F23" w:rsidR="008F3CD6" w:rsidRDefault="008F3CD6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LVC will be using the angle that everyone is a learner and learning matters.</w:t>
            </w:r>
          </w:p>
          <w:p w14:paraId="6A1922F0" w14:textId="77777777" w:rsidR="008F3CD6" w:rsidRDefault="008F3CD6" w:rsidP="00327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213D8" w14:textId="110A9E95" w:rsidR="008F3CD6" w:rsidRDefault="008F3CD6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buy-in (C4)</w:t>
            </w:r>
          </w:p>
          <w:p w14:paraId="4F22443E" w14:textId="77777777" w:rsidR="008F3CD6" w:rsidRDefault="008F3CD6" w:rsidP="00327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1D2EA" w14:textId="7F370706" w:rsidR="008F3CD6" w:rsidRDefault="008F3CD6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Inclusion Blueprint</w:t>
            </w:r>
          </w:p>
          <w:p w14:paraId="3B6F058E" w14:textId="652F7BDE" w:rsidR="008F3CD6" w:rsidRDefault="008F3CD6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Many have stayed the same from March 2024 through to May 2025, although some have been increased.</w:t>
            </w:r>
          </w:p>
          <w:p w14:paraId="18A7635E" w14:textId="77777777" w:rsidR="008F3CD6" w:rsidRDefault="008F3CD6" w:rsidP="00327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F7B4D" w14:textId="18967FCA" w:rsidR="008F3CD6" w:rsidRDefault="008F3CD6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are training days on 26</w:t>
            </w:r>
            <w:r w:rsidRPr="008F3CD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and 27</w:t>
            </w:r>
            <w:r w:rsidRPr="008F3CD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June and governors are invited to attend.  The Focus will be on developing a</w:t>
            </w:r>
            <w:r w:rsidR="0021193B">
              <w:rPr>
                <w:rFonts w:ascii="Arial" w:hAnsi="Arial" w:cs="Arial"/>
                <w:sz w:val="20"/>
                <w:szCs w:val="20"/>
              </w:rPr>
              <w:t xml:space="preserve"> caring </w:t>
            </w:r>
            <w:r>
              <w:rPr>
                <w:rFonts w:ascii="Arial" w:hAnsi="Arial" w:cs="Arial"/>
                <w:sz w:val="20"/>
                <w:szCs w:val="20"/>
              </w:rPr>
              <w:t>culture and independent learners.</w:t>
            </w:r>
          </w:p>
          <w:p w14:paraId="515B47FE" w14:textId="77777777" w:rsidR="008F3CD6" w:rsidRDefault="008F3CD6" w:rsidP="00327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E7E67" w14:textId="7D8B6AFE" w:rsidR="008F3CD6" w:rsidRDefault="008F3CD6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will also be work around home learning and staff wellbeing and workload.</w:t>
            </w:r>
          </w:p>
          <w:p w14:paraId="093E0DCA" w14:textId="77777777" w:rsidR="0021193B" w:rsidRPr="008F3CD6" w:rsidRDefault="0021193B" w:rsidP="00327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1DB89" w14:textId="77777777" w:rsidR="0037349B" w:rsidRPr="008F3CD6" w:rsidRDefault="0037349B" w:rsidP="00327BB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3CD6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Staff Survey Feedback</w:t>
            </w:r>
          </w:p>
          <w:p w14:paraId="01487213" w14:textId="1BACE9B0" w:rsidR="008F3CD6" w:rsidRDefault="008F3CD6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Positive feedback was generally received</w:t>
            </w:r>
            <w:r w:rsidR="00243273">
              <w:rPr>
                <w:rFonts w:ascii="Arial" w:hAnsi="Arial" w:cs="Arial"/>
                <w:sz w:val="20"/>
                <w:szCs w:val="20"/>
              </w:rPr>
              <w:t>, with an engagement rate of around 50%.  There were no surprises as the NEA workload had been known about already.  More administration support came out as being needed for this area.</w:t>
            </w:r>
          </w:p>
          <w:p w14:paraId="493328D1" w14:textId="77777777" w:rsidR="00243273" w:rsidRDefault="00243273" w:rsidP="00327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D5DB1" w14:textId="33F7EF29" w:rsidR="00243273" w:rsidRPr="00FB0B3D" w:rsidRDefault="00243273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at LVC get time off timetable to </w:t>
            </w:r>
            <w:r w:rsidR="0021193B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>
              <w:rPr>
                <w:rFonts w:ascii="Arial" w:hAnsi="Arial" w:cs="Arial"/>
                <w:sz w:val="20"/>
                <w:szCs w:val="20"/>
              </w:rPr>
              <w:t>with workload.</w:t>
            </w:r>
          </w:p>
        </w:tc>
        <w:tc>
          <w:tcPr>
            <w:tcW w:w="1908" w:type="dxa"/>
          </w:tcPr>
          <w:p w14:paraId="78B02085" w14:textId="2D003CD8" w:rsidR="00327BB0" w:rsidRPr="00053150" w:rsidRDefault="00327BB0" w:rsidP="00412C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12C58" w14:paraId="0E7CD44D" w14:textId="77777777" w:rsidTr="008E317D">
        <w:tc>
          <w:tcPr>
            <w:tcW w:w="534" w:type="dxa"/>
            <w:shd w:val="clear" w:color="auto" w:fill="C7E2FA" w:themeFill="accent1" w:themeFillTint="33"/>
          </w:tcPr>
          <w:p w14:paraId="02BEDCCB" w14:textId="77777777" w:rsidR="00412C58" w:rsidRPr="002A6A0D" w:rsidRDefault="00412C58" w:rsidP="00412C58">
            <w:pPr>
              <w:jc w:val="both"/>
              <w:rPr>
                <w:rFonts w:ascii="Arial" w:hAnsi="Arial" w:cs="Arial"/>
                <w:b/>
              </w:rPr>
            </w:pPr>
            <w:r w:rsidRPr="002A6A0D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6740" w:type="dxa"/>
            <w:shd w:val="clear" w:color="auto" w:fill="C7E2FA" w:themeFill="accent1" w:themeFillTint="33"/>
          </w:tcPr>
          <w:p w14:paraId="6F2901DA" w14:textId="1CC769D9" w:rsidR="00412C58" w:rsidRPr="000A7D67" w:rsidRDefault="0037349B" w:rsidP="00412C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College Improvement Plan</w:t>
            </w:r>
          </w:p>
        </w:tc>
        <w:tc>
          <w:tcPr>
            <w:tcW w:w="1908" w:type="dxa"/>
            <w:shd w:val="clear" w:color="auto" w:fill="C7E2FA" w:themeFill="accent1" w:themeFillTint="33"/>
          </w:tcPr>
          <w:p w14:paraId="13390B8D" w14:textId="77777777" w:rsidR="00412C58" w:rsidRDefault="00412C58" w:rsidP="00412C58">
            <w:pPr>
              <w:jc w:val="both"/>
              <w:rPr>
                <w:rFonts w:ascii="Arial" w:hAnsi="Arial" w:cs="Arial"/>
              </w:rPr>
            </w:pPr>
          </w:p>
        </w:tc>
      </w:tr>
      <w:tr w:rsidR="00B21095" w14:paraId="0C3F7CF9" w14:textId="77777777" w:rsidTr="00BC2B27">
        <w:tc>
          <w:tcPr>
            <w:tcW w:w="534" w:type="dxa"/>
          </w:tcPr>
          <w:p w14:paraId="65E94AAA" w14:textId="3DAA2970" w:rsidR="00B21095" w:rsidRPr="000D5606" w:rsidRDefault="00B21095" w:rsidP="00B2109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740" w:type="dxa"/>
            <w:shd w:val="clear" w:color="auto" w:fill="auto"/>
          </w:tcPr>
          <w:p w14:paraId="0CA6E998" w14:textId="77777777" w:rsidR="00B21095" w:rsidRDefault="00EC01FD" w:rsidP="00B21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shows the key priorities over the next 3 years.  Some priorities are already being worked on and others are yet to start.</w:t>
            </w:r>
          </w:p>
          <w:p w14:paraId="7395984A" w14:textId="77777777" w:rsidR="00E17C0C" w:rsidRDefault="00E17C0C" w:rsidP="00B210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DA1E2F" w14:textId="77777777" w:rsidR="00E17C0C" w:rsidRDefault="00E17C0C" w:rsidP="00B21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W</w:t>
            </w:r>
            <w:r w:rsidR="00EC01FD" w:rsidRPr="00E17C0C">
              <w:rPr>
                <w:rFonts w:ascii="Arial" w:hAnsi="Arial" w:cs="Arial"/>
                <w:sz w:val="20"/>
                <w:szCs w:val="20"/>
                <w:u w:val="single"/>
              </w:rPr>
              <w:t xml:space="preserve">ellbeing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G</w:t>
            </w:r>
            <w:r w:rsidR="00EC01FD" w:rsidRPr="00E17C0C">
              <w:rPr>
                <w:rFonts w:ascii="Arial" w:hAnsi="Arial" w:cs="Arial"/>
                <w:sz w:val="20"/>
                <w:szCs w:val="20"/>
                <w:u w:val="single"/>
              </w:rPr>
              <w:t xml:space="preserve">overnors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V</w:t>
            </w:r>
            <w:r w:rsidR="00EC01FD" w:rsidRPr="00E17C0C">
              <w:rPr>
                <w:rFonts w:ascii="Arial" w:hAnsi="Arial" w:cs="Arial"/>
                <w:sz w:val="20"/>
                <w:szCs w:val="20"/>
                <w:u w:val="single"/>
              </w:rPr>
              <w:t xml:space="preserve">isit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EC01FD" w:rsidRPr="00E17C0C">
              <w:rPr>
                <w:rFonts w:ascii="Arial" w:hAnsi="Arial" w:cs="Arial"/>
                <w:sz w:val="20"/>
                <w:szCs w:val="20"/>
                <w:u w:val="single"/>
              </w:rPr>
              <w:t>eport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3B5997CD" w14:textId="77777777" w:rsidR="00E17C0C" w:rsidRDefault="00E17C0C" w:rsidP="00B21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 advised that whilst ill health is reducing, governors should not be complacent in this area.</w:t>
            </w:r>
          </w:p>
          <w:p w14:paraId="7020B378" w14:textId="77777777" w:rsidR="00E17C0C" w:rsidRDefault="00E17C0C" w:rsidP="00B210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CFB9A" w14:textId="05444488" w:rsidR="00E17C0C" w:rsidRDefault="00E17C0C" w:rsidP="00B21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are currently only 2 schools within Anglian Learning who have a wellbeing link governor.  This should be </w:t>
            </w:r>
            <w:r w:rsidR="00564559">
              <w:rPr>
                <w:rFonts w:ascii="Arial" w:hAnsi="Arial" w:cs="Arial"/>
                <w:sz w:val="20"/>
                <w:szCs w:val="20"/>
              </w:rPr>
              <w:t>acknowledged,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this allows the LGB to have awareness should there be any issues amongst staff.</w:t>
            </w:r>
          </w:p>
          <w:p w14:paraId="3B3B37D0" w14:textId="77777777" w:rsidR="00E17C0C" w:rsidRDefault="00E17C0C" w:rsidP="00B210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CB7B9" w14:textId="0F5BDD0F" w:rsidR="00E17C0C" w:rsidRPr="00053150" w:rsidRDefault="00E17C0C" w:rsidP="00B21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was asked if the baseline data from all school</w:t>
            </w:r>
            <w:r w:rsidR="00400D4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would be helpful, but HM advised that </w:t>
            </w:r>
            <w:r w:rsidR="0021193B">
              <w:rPr>
                <w:rFonts w:ascii="Arial" w:hAnsi="Arial" w:cs="Arial"/>
                <w:sz w:val="20"/>
                <w:szCs w:val="20"/>
              </w:rPr>
              <w:t>HR data produced does not yet enable this.</w:t>
            </w:r>
          </w:p>
        </w:tc>
        <w:tc>
          <w:tcPr>
            <w:tcW w:w="1908" w:type="dxa"/>
          </w:tcPr>
          <w:p w14:paraId="7A50E3C9" w14:textId="3100D008" w:rsidR="00B21095" w:rsidRPr="00A61BBB" w:rsidRDefault="00B21095" w:rsidP="00B2109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21095" w14:paraId="17C26301" w14:textId="77777777" w:rsidTr="008E317D">
        <w:tc>
          <w:tcPr>
            <w:tcW w:w="534" w:type="dxa"/>
            <w:shd w:val="clear" w:color="auto" w:fill="C7E2FA" w:themeFill="accent1" w:themeFillTint="33"/>
          </w:tcPr>
          <w:p w14:paraId="33A64BDC" w14:textId="577E291A" w:rsidR="00B21095" w:rsidRDefault="00B21095" w:rsidP="00B210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6740" w:type="dxa"/>
            <w:shd w:val="clear" w:color="auto" w:fill="C7E2FA" w:themeFill="accent1" w:themeFillTint="33"/>
          </w:tcPr>
          <w:p w14:paraId="0DB90082" w14:textId="6E2711A7" w:rsidR="00B21095" w:rsidRDefault="00B21095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Principal’s Report</w:t>
            </w:r>
          </w:p>
        </w:tc>
        <w:tc>
          <w:tcPr>
            <w:tcW w:w="1908" w:type="dxa"/>
            <w:shd w:val="clear" w:color="auto" w:fill="C7E2FA" w:themeFill="accent1" w:themeFillTint="33"/>
          </w:tcPr>
          <w:p w14:paraId="0D552D95" w14:textId="77777777" w:rsidR="00B21095" w:rsidRDefault="00B21095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</w:rPr>
            </w:pPr>
          </w:p>
        </w:tc>
      </w:tr>
      <w:tr w:rsidR="00B21095" w14:paraId="56A9204A" w14:textId="77777777" w:rsidTr="00BC2B27">
        <w:tc>
          <w:tcPr>
            <w:tcW w:w="534" w:type="dxa"/>
            <w:shd w:val="clear" w:color="auto" w:fill="auto"/>
          </w:tcPr>
          <w:p w14:paraId="7796185B" w14:textId="77777777" w:rsidR="00B21095" w:rsidRDefault="00B21095" w:rsidP="00B210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40" w:type="dxa"/>
            <w:shd w:val="clear" w:color="auto" w:fill="auto"/>
          </w:tcPr>
          <w:p w14:paraId="36D87A5F" w14:textId="0A2194FD" w:rsidR="00B21095" w:rsidRDefault="00564559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The report had been circulated ahead of the meeting.</w:t>
            </w:r>
          </w:p>
          <w:p w14:paraId="2A5CA56A" w14:textId="77777777" w:rsidR="00564559" w:rsidRDefault="00564559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</w:p>
          <w:p w14:paraId="79E49950" w14:textId="070ECBB5" w:rsidR="00564559" w:rsidRDefault="00564559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Attendance is 92.76% in March 2025 which is still within the top 40% of national and the top 20% for persistent absence.  LVC has the highest attendance of any of the secondary schools within the Trust.</w:t>
            </w:r>
          </w:p>
          <w:p w14:paraId="064F197E" w14:textId="77777777" w:rsidR="00564559" w:rsidRDefault="00564559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</w:p>
          <w:p w14:paraId="2493BE10" w14:textId="13C03397" w:rsidR="00564559" w:rsidRDefault="00564559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Suspensions have also lowered.</w:t>
            </w:r>
          </w:p>
          <w:p w14:paraId="10951D86" w14:textId="77777777" w:rsidR="00564559" w:rsidRDefault="00564559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</w:p>
          <w:p w14:paraId="1389CD4D" w14:textId="6776DECD" w:rsidR="00564559" w:rsidRDefault="00564559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Numbers of roll have been confirmed at 143, which is low</w:t>
            </w:r>
            <w:r w:rsidR="0021193B">
              <w:rPr>
                <w:rFonts w:ascii="Arial" w:hAnsi="Arial"/>
                <w:bCs/>
                <w:sz w:val="20"/>
                <w:szCs w:val="20"/>
              </w:rPr>
              <w:t xml:space="preserve"> for the incoming Year 7 cohort.</w:t>
            </w:r>
          </w:p>
          <w:p w14:paraId="5E199BE0" w14:textId="77777777" w:rsidR="00564559" w:rsidRDefault="00564559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</w:p>
          <w:p w14:paraId="4E2118DC" w14:textId="51C57605" w:rsidR="00564559" w:rsidRDefault="00564559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There are no staffing vacancies at the time of this meeting.</w:t>
            </w:r>
          </w:p>
          <w:p w14:paraId="22E34621" w14:textId="77777777" w:rsidR="00456F3C" w:rsidRDefault="00456F3C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</w:p>
          <w:p w14:paraId="54315D5C" w14:textId="677B0CB4" w:rsidR="00B21095" w:rsidRPr="00053150" w:rsidRDefault="00456F3C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The budget constraints are still a worry, as there are some outstanding factors that need to be considered once information is known.</w:t>
            </w:r>
          </w:p>
        </w:tc>
        <w:tc>
          <w:tcPr>
            <w:tcW w:w="1908" w:type="dxa"/>
            <w:shd w:val="clear" w:color="auto" w:fill="auto"/>
          </w:tcPr>
          <w:p w14:paraId="04D76778" w14:textId="5F3E250F" w:rsidR="00B21095" w:rsidRPr="00056E92" w:rsidRDefault="00B21095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B21095" w14:paraId="3D516C92" w14:textId="77777777" w:rsidTr="00B21095">
        <w:tc>
          <w:tcPr>
            <w:tcW w:w="534" w:type="dxa"/>
            <w:shd w:val="clear" w:color="auto" w:fill="C7E2FA" w:themeFill="accent1" w:themeFillTint="33"/>
          </w:tcPr>
          <w:p w14:paraId="2AFE8CE2" w14:textId="1458FFB7" w:rsidR="00B21095" w:rsidRDefault="00B21095" w:rsidP="00B210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6740" w:type="dxa"/>
            <w:shd w:val="clear" w:color="auto" w:fill="C7E2FA" w:themeFill="accent1" w:themeFillTint="33"/>
          </w:tcPr>
          <w:p w14:paraId="026F94FE" w14:textId="0C19648A" w:rsidR="00B21095" w:rsidRPr="00B21095" w:rsidRDefault="00B21095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/>
              </w:rPr>
            </w:pPr>
            <w:r w:rsidRPr="00B21095">
              <w:rPr>
                <w:rFonts w:ascii="Arial" w:hAnsi="Arial"/>
                <w:b/>
              </w:rPr>
              <w:t>Policies</w:t>
            </w:r>
          </w:p>
        </w:tc>
        <w:tc>
          <w:tcPr>
            <w:tcW w:w="1908" w:type="dxa"/>
            <w:shd w:val="clear" w:color="auto" w:fill="C7E2FA" w:themeFill="accent1" w:themeFillTint="33"/>
          </w:tcPr>
          <w:p w14:paraId="0DB3946A" w14:textId="77777777" w:rsidR="00B21095" w:rsidRPr="00056E92" w:rsidRDefault="00B21095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B21095" w14:paraId="2E320FED" w14:textId="77777777" w:rsidTr="00BC2B27">
        <w:tc>
          <w:tcPr>
            <w:tcW w:w="534" w:type="dxa"/>
            <w:shd w:val="clear" w:color="auto" w:fill="auto"/>
          </w:tcPr>
          <w:p w14:paraId="28C7FB45" w14:textId="77777777" w:rsidR="00B21095" w:rsidRDefault="00B21095" w:rsidP="00B210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40" w:type="dxa"/>
            <w:shd w:val="clear" w:color="auto" w:fill="auto"/>
          </w:tcPr>
          <w:p w14:paraId="61149B04" w14:textId="77777777" w:rsidR="00456F3C" w:rsidRPr="00456F3C" w:rsidRDefault="00456F3C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  <w:u w:val="single"/>
              </w:rPr>
            </w:pPr>
            <w:r w:rsidRPr="00456F3C">
              <w:rPr>
                <w:rFonts w:ascii="Arial" w:hAnsi="Arial"/>
                <w:bCs/>
                <w:sz w:val="20"/>
                <w:szCs w:val="20"/>
                <w:u w:val="single"/>
              </w:rPr>
              <w:t>LAC Policy</w:t>
            </w:r>
          </w:p>
          <w:p w14:paraId="03DD1B16" w14:textId="5B21BBEC" w:rsidR="00B21095" w:rsidRDefault="00456F3C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This has been renamed Child in Care Policy, and other than the name change, no further changes have been made.</w:t>
            </w:r>
          </w:p>
          <w:p w14:paraId="376C04A2" w14:textId="77777777" w:rsidR="00456F3C" w:rsidRDefault="00456F3C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</w:p>
          <w:p w14:paraId="1AFF4A42" w14:textId="481B331A" w:rsidR="00456F3C" w:rsidRPr="00456F3C" w:rsidRDefault="00456F3C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Governors </w:t>
            </w:r>
            <w:r>
              <w:rPr>
                <w:rFonts w:ascii="Arial" w:hAnsi="Arial"/>
                <w:b/>
                <w:sz w:val="20"/>
                <w:szCs w:val="20"/>
              </w:rPr>
              <w:t>approved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the policy.</w:t>
            </w:r>
          </w:p>
        </w:tc>
        <w:tc>
          <w:tcPr>
            <w:tcW w:w="1908" w:type="dxa"/>
            <w:shd w:val="clear" w:color="auto" w:fill="auto"/>
          </w:tcPr>
          <w:p w14:paraId="4ED07555" w14:textId="77777777" w:rsidR="00B21095" w:rsidRPr="00056E92" w:rsidRDefault="00B21095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B21095" w14:paraId="1EA03843" w14:textId="77777777" w:rsidTr="00B21095">
        <w:tc>
          <w:tcPr>
            <w:tcW w:w="534" w:type="dxa"/>
            <w:shd w:val="clear" w:color="auto" w:fill="C7E2FA" w:themeFill="accent1" w:themeFillTint="33"/>
          </w:tcPr>
          <w:p w14:paraId="3C5BE446" w14:textId="6D685B1E" w:rsidR="00B21095" w:rsidRDefault="00B21095" w:rsidP="00B210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6740" w:type="dxa"/>
            <w:shd w:val="clear" w:color="auto" w:fill="C7E2FA" w:themeFill="accent1" w:themeFillTint="33"/>
          </w:tcPr>
          <w:p w14:paraId="2C511CBC" w14:textId="1958C488" w:rsidR="00B21095" w:rsidRPr="00B21095" w:rsidRDefault="00B21095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Governor Business</w:t>
            </w:r>
          </w:p>
        </w:tc>
        <w:tc>
          <w:tcPr>
            <w:tcW w:w="1908" w:type="dxa"/>
            <w:shd w:val="clear" w:color="auto" w:fill="C7E2FA" w:themeFill="accent1" w:themeFillTint="33"/>
          </w:tcPr>
          <w:p w14:paraId="3EC820D4" w14:textId="77777777" w:rsidR="00B21095" w:rsidRPr="00056E92" w:rsidRDefault="00B21095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B21095" w14:paraId="03977924" w14:textId="77777777" w:rsidTr="00BC2B27">
        <w:tc>
          <w:tcPr>
            <w:tcW w:w="534" w:type="dxa"/>
            <w:shd w:val="clear" w:color="auto" w:fill="auto"/>
          </w:tcPr>
          <w:p w14:paraId="2407B405" w14:textId="4674D276" w:rsidR="00B21095" w:rsidRDefault="00B21095" w:rsidP="00B210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40" w:type="dxa"/>
            <w:shd w:val="clear" w:color="auto" w:fill="auto"/>
          </w:tcPr>
          <w:p w14:paraId="1C4CEDAA" w14:textId="3AB879C2" w:rsidR="00B21095" w:rsidRDefault="00456F3C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The Safeguarding report was uploaded to the meeting folder, and there was no question from governors.</w:t>
            </w:r>
          </w:p>
          <w:p w14:paraId="7B909FFB" w14:textId="77777777" w:rsidR="00456F3C" w:rsidRDefault="00456F3C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</w:p>
          <w:p w14:paraId="5691F9FC" w14:textId="44C65685" w:rsidR="00456F3C" w:rsidRDefault="00456F3C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Governors have been invited into school training </w:t>
            </w:r>
            <w:r w:rsidR="0021193B">
              <w:rPr>
                <w:rFonts w:ascii="Arial" w:hAnsi="Arial"/>
                <w:bCs/>
                <w:sz w:val="20"/>
                <w:szCs w:val="20"/>
              </w:rPr>
              <w:t xml:space="preserve">and a governance morning in lieu of separate link governor visits </w:t>
            </w:r>
            <w:r>
              <w:rPr>
                <w:rFonts w:ascii="Arial" w:hAnsi="Arial"/>
                <w:bCs/>
                <w:sz w:val="20"/>
                <w:szCs w:val="20"/>
              </w:rPr>
              <w:t>on 26</w:t>
            </w:r>
            <w:r w:rsidRPr="00456F3C">
              <w:rPr>
                <w:rFonts w:ascii="Arial" w:hAnsi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June 2025.</w:t>
            </w:r>
          </w:p>
        </w:tc>
        <w:tc>
          <w:tcPr>
            <w:tcW w:w="1908" w:type="dxa"/>
            <w:shd w:val="clear" w:color="auto" w:fill="auto"/>
          </w:tcPr>
          <w:p w14:paraId="3C773853" w14:textId="77777777" w:rsidR="00B21095" w:rsidRDefault="00B21095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6C74600" w14:textId="77777777" w:rsidR="00400D4F" w:rsidRDefault="00400D4F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4AA3866" w14:textId="77777777" w:rsidR="00400D4F" w:rsidRDefault="00400D4F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39300E0A" w14:textId="021FC68E" w:rsidR="00400D4F" w:rsidRPr="00056E92" w:rsidRDefault="00400D4F" w:rsidP="00B21095">
            <w:pPr>
              <w:tabs>
                <w:tab w:val="left" w:pos="600"/>
                <w:tab w:val="left" w:pos="4158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All governors</w:t>
            </w:r>
          </w:p>
        </w:tc>
      </w:tr>
      <w:tr w:rsidR="00B21095" w14:paraId="77E9CC4C" w14:textId="77777777" w:rsidTr="008E317D">
        <w:tc>
          <w:tcPr>
            <w:tcW w:w="534" w:type="dxa"/>
            <w:shd w:val="clear" w:color="auto" w:fill="C7E2FA" w:themeFill="accent1" w:themeFillTint="33"/>
          </w:tcPr>
          <w:p w14:paraId="5F89342E" w14:textId="1D7EC7AA" w:rsidR="00B21095" w:rsidRDefault="00B21095" w:rsidP="00B210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6740" w:type="dxa"/>
            <w:shd w:val="clear" w:color="auto" w:fill="C7E2FA" w:themeFill="accent1" w:themeFillTint="33"/>
          </w:tcPr>
          <w:p w14:paraId="2DA3C0E6" w14:textId="4B5D2009" w:rsidR="00B21095" w:rsidRPr="008E317D" w:rsidRDefault="00B21095" w:rsidP="00B21095">
            <w:pPr>
              <w:rPr>
                <w:i/>
              </w:rPr>
            </w:pPr>
            <w:r>
              <w:rPr>
                <w:rFonts w:ascii="Arial" w:hAnsi="Arial"/>
                <w:b/>
              </w:rPr>
              <w:t>Any Other Business</w:t>
            </w:r>
          </w:p>
        </w:tc>
        <w:tc>
          <w:tcPr>
            <w:tcW w:w="1908" w:type="dxa"/>
            <w:shd w:val="clear" w:color="auto" w:fill="C7E2FA" w:themeFill="accent1" w:themeFillTint="33"/>
          </w:tcPr>
          <w:p w14:paraId="7E2BF884" w14:textId="77777777" w:rsidR="00B21095" w:rsidRDefault="00B21095" w:rsidP="00B21095">
            <w:pPr>
              <w:jc w:val="both"/>
              <w:rPr>
                <w:rFonts w:ascii="Arial" w:hAnsi="Arial" w:cs="Arial"/>
              </w:rPr>
            </w:pPr>
          </w:p>
        </w:tc>
      </w:tr>
      <w:tr w:rsidR="00B21095" w14:paraId="436096D8" w14:textId="77777777" w:rsidTr="008E317D">
        <w:tc>
          <w:tcPr>
            <w:tcW w:w="534" w:type="dxa"/>
          </w:tcPr>
          <w:p w14:paraId="5F4F729F" w14:textId="77777777" w:rsidR="00B21095" w:rsidRPr="002A6A0D" w:rsidRDefault="00B21095" w:rsidP="00B210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40" w:type="dxa"/>
          </w:tcPr>
          <w:p w14:paraId="05ED3713" w14:textId="43A0CBCA" w:rsidR="00B21095" w:rsidRPr="00053150" w:rsidRDefault="00456F3C" w:rsidP="00B2109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KP advised the LGB that she would not be available for the next meeting and asked if the date </w:t>
            </w:r>
            <w:r w:rsidR="00400D4F">
              <w:rPr>
                <w:rFonts w:ascii="Arial" w:hAnsi="Arial"/>
                <w:sz w:val="20"/>
                <w:szCs w:val="20"/>
              </w:rPr>
              <w:t>needed to be changed.  Another governance professional will be asked to attend the meeting.</w:t>
            </w:r>
          </w:p>
        </w:tc>
        <w:tc>
          <w:tcPr>
            <w:tcW w:w="1908" w:type="dxa"/>
          </w:tcPr>
          <w:p w14:paraId="6E217731" w14:textId="77777777" w:rsidR="00B21095" w:rsidRDefault="00B21095" w:rsidP="00B21095">
            <w:pPr>
              <w:jc w:val="both"/>
              <w:rPr>
                <w:rFonts w:ascii="Arial" w:hAnsi="Arial" w:cs="Arial"/>
              </w:rPr>
            </w:pPr>
          </w:p>
          <w:p w14:paraId="0C7A9F59" w14:textId="77777777" w:rsidR="00400D4F" w:rsidRDefault="00400D4F" w:rsidP="00B21095">
            <w:pPr>
              <w:jc w:val="both"/>
              <w:rPr>
                <w:rFonts w:ascii="Arial" w:hAnsi="Arial" w:cs="Arial"/>
              </w:rPr>
            </w:pPr>
          </w:p>
          <w:p w14:paraId="692A2725" w14:textId="4F855992" w:rsidR="00B21095" w:rsidRPr="00400D4F" w:rsidRDefault="00400D4F" w:rsidP="00B2109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KP</w:t>
            </w:r>
          </w:p>
          <w:p w14:paraId="10D480DF" w14:textId="6E7CD1B0" w:rsidR="00B21095" w:rsidRDefault="00B21095" w:rsidP="00B21095">
            <w:pPr>
              <w:jc w:val="both"/>
              <w:rPr>
                <w:rFonts w:ascii="Arial" w:hAnsi="Arial" w:cs="Arial"/>
              </w:rPr>
            </w:pPr>
          </w:p>
        </w:tc>
      </w:tr>
      <w:tr w:rsidR="00B21095" w14:paraId="1065A89A" w14:textId="77777777" w:rsidTr="005A32DB">
        <w:tc>
          <w:tcPr>
            <w:tcW w:w="534" w:type="dxa"/>
            <w:shd w:val="clear" w:color="auto" w:fill="C7E2FA" w:themeFill="accent1" w:themeFillTint="33"/>
          </w:tcPr>
          <w:p w14:paraId="1EAF5BBC" w14:textId="52A6AD82" w:rsidR="00B21095" w:rsidRPr="002A6A0D" w:rsidRDefault="00B21095" w:rsidP="00B210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6740" w:type="dxa"/>
            <w:shd w:val="clear" w:color="auto" w:fill="C7E2FA" w:themeFill="accent1" w:themeFillTint="33"/>
          </w:tcPr>
          <w:p w14:paraId="485F0CBE" w14:textId="679C3EBC" w:rsidR="00B21095" w:rsidRDefault="00B21095" w:rsidP="00B2109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 of Next Meetin</w:t>
            </w:r>
            <w:r w:rsidR="00400D4F">
              <w:rPr>
                <w:rFonts w:ascii="Arial" w:hAnsi="Arial"/>
                <w:b/>
              </w:rPr>
              <w:t>g</w:t>
            </w:r>
          </w:p>
        </w:tc>
        <w:tc>
          <w:tcPr>
            <w:tcW w:w="1908" w:type="dxa"/>
            <w:shd w:val="clear" w:color="auto" w:fill="C7E2FA" w:themeFill="accent1" w:themeFillTint="33"/>
          </w:tcPr>
          <w:p w14:paraId="0178BFE0" w14:textId="77777777" w:rsidR="00B21095" w:rsidRDefault="00B21095" w:rsidP="00B21095">
            <w:pPr>
              <w:jc w:val="both"/>
              <w:rPr>
                <w:rFonts w:ascii="Arial" w:hAnsi="Arial" w:cs="Arial"/>
              </w:rPr>
            </w:pPr>
          </w:p>
        </w:tc>
      </w:tr>
      <w:tr w:rsidR="00B21095" w14:paraId="77244C9A" w14:textId="77777777" w:rsidTr="008E317D">
        <w:tc>
          <w:tcPr>
            <w:tcW w:w="534" w:type="dxa"/>
          </w:tcPr>
          <w:p w14:paraId="239BF595" w14:textId="77777777" w:rsidR="00B21095" w:rsidRPr="002A6A0D" w:rsidRDefault="00B21095" w:rsidP="00B210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40" w:type="dxa"/>
          </w:tcPr>
          <w:p w14:paraId="69342391" w14:textId="460AEA2A" w:rsidR="00B21095" w:rsidRPr="00327BB0" w:rsidRDefault="00B21095" w:rsidP="00B21095">
            <w:pPr>
              <w:rPr>
                <w:rFonts w:ascii="Arial" w:hAnsi="Arial"/>
                <w:sz w:val="20"/>
                <w:szCs w:val="20"/>
              </w:rPr>
            </w:pPr>
            <w:r w:rsidRPr="00327BB0">
              <w:rPr>
                <w:rFonts w:ascii="Arial" w:hAnsi="Arial"/>
                <w:sz w:val="20"/>
                <w:szCs w:val="20"/>
              </w:rPr>
              <w:t>The meeting ended at 8.</w:t>
            </w:r>
            <w:r w:rsidR="00456F3C">
              <w:rPr>
                <w:rFonts w:ascii="Arial" w:hAnsi="Arial"/>
                <w:sz w:val="20"/>
                <w:szCs w:val="20"/>
              </w:rPr>
              <w:t>20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27BB0">
              <w:rPr>
                <w:rFonts w:ascii="Arial" w:hAnsi="Arial"/>
                <w:sz w:val="20"/>
                <w:szCs w:val="20"/>
              </w:rPr>
              <w:t>pm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500C9A7E" w14:textId="77777777" w:rsidR="00B21095" w:rsidRPr="00327BB0" w:rsidRDefault="00B21095" w:rsidP="00B21095">
            <w:pPr>
              <w:rPr>
                <w:rFonts w:ascii="Arial" w:hAnsi="Arial"/>
                <w:sz w:val="20"/>
                <w:szCs w:val="20"/>
              </w:rPr>
            </w:pPr>
          </w:p>
          <w:p w14:paraId="3129260D" w14:textId="1AECC2F2" w:rsidR="00B21095" w:rsidRDefault="00B21095" w:rsidP="00B21095">
            <w:pPr>
              <w:rPr>
                <w:rFonts w:ascii="Arial" w:hAnsi="Arial"/>
              </w:rPr>
            </w:pPr>
            <w:r w:rsidRPr="00327BB0">
              <w:rPr>
                <w:rFonts w:ascii="Arial" w:hAnsi="Arial"/>
                <w:sz w:val="20"/>
                <w:szCs w:val="20"/>
              </w:rPr>
              <w:t xml:space="preserve">Date of next meeting is set for </w:t>
            </w:r>
            <w:r>
              <w:rPr>
                <w:rFonts w:ascii="Arial" w:hAnsi="Arial"/>
                <w:sz w:val="20"/>
                <w:szCs w:val="20"/>
              </w:rPr>
              <w:t>Tuesday 8</w:t>
            </w:r>
            <w:r w:rsidRPr="00B21095">
              <w:rPr>
                <w:rFonts w:ascii="Arial" w:hAnsi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  <w:szCs w:val="20"/>
              </w:rPr>
              <w:t xml:space="preserve"> July at 6.00pm</w:t>
            </w:r>
          </w:p>
        </w:tc>
        <w:tc>
          <w:tcPr>
            <w:tcW w:w="1908" w:type="dxa"/>
          </w:tcPr>
          <w:p w14:paraId="12A5A129" w14:textId="77777777" w:rsidR="00B21095" w:rsidRDefault="00B21095" w:rsidP="00B2109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0AD3A19" w14:textId="77777777" w:rsidR="00FB0B3D" w:rsidRDefault="00FB0B3D" w:rsidP="00F6682A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1975"/>
        <w:gridCol w:w="7207"/>
      </w:tblGrid>
      <w:tr w:rsidR="00E23A12" w14:paraId="40A27FC7" w14:textId="77777777" w:rsidTr="0065748B">
        <w:trPr>
          <w:trHeight w:val="451"/>
        </w:trPr>
        <w:tc>
          <w:tcPr>
            <w:tcW w:w="9214" w:type="dxa"/>
            <w:gridSpan w:val="2"/>
            <w:shd w:val="clear" w:color="auto" w:fill="auto"/>
          </w:tcPr>
          <w:p w14:paraId="3E0E2B5E" w14:textId="77777777" w:rsidR="00E23A12" w:rsidRPr="00EB5030" w:rsidRDefault="00E23A12" w:rsidP="0065748B">
            <w:pPr>
              <w:tabs>
                <w:tab w:val="left" w:pos="600"/>
                <w:tab w:val="left" w:pos="4158"/>
              </w:tabs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EB5030">
              <w:rPr>
                <w:rFonts w:ascii="Arial" w:hAnsi="Arial" w:cs="Arial"/>
                <w:b/>
                <w:sz w:val="20"/>
                <w:szCs w:val="20"/>
                <w:u w:color="000000"/>
              </w:rPr>
              <w:t>Items for Future Meetings</w:t>
            </w:r>
          </w:p>
        </w:tc>
      </w:tr>
      <w:tr w:rsidR="00E23A12" w14:paraId="32131562" w14:textId="77777777" w:rsidTr="0065748B">
        <w:trPr>
          <w:trHeight w:val="454"/>
        </w:trPr>
        <w:tc>
          <w:tcPr>
            <w:tcW w:w="1980" w:type="dxa"/>
            <w:shd w:val="clear" w:color="auto" w:fill="C7E2FA" w:themeFill="accent1" w:themeFillTint="33"/>
          </w:tcPr>
          <w:p w14:paraId="350CCBD6" w14:textId="77777777" w:rsidR="00E23A12" w:rsidRPr="00EB5030" w:rsidRDefault="00E23A12" w:rsidP="0065748B">
            <w:pPr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EB5030">
              <w:rPr>
                <w:rFonts w:ascii="Arial" w:hAnsi="Arial" w:cs="Arial"/>
                <w:b/>
                <w:sz w:val="20"/>
                <w:szCs w:val="20"/>
                <w:u w:color="000000"/>
              </w:rPr>
              <w:t>Meeting</w:t>
            </w:r>
          </w:p>
        </w:tc>
        <w:tc>
          <w:tcPr>
            <w:tcW w:w="7234" w:type="dxa"/>
            <w:shd w:val="clear" w:color="auto" w:fill="C7E2FA" w:themeFill="accent1" w:themeFillTint="33"/>
          </w:tcPr>
          <w:p w14:paraId="46F4A2B7" w14:textId="77777777" w:rsidR="00E23A12" w:rsidRPr="00EB5030" w:rsidRDefault="00E23A12" w:rsidP="0065748B">
            <w:pPr>
              <w:tabs>
                <w:tab w:val="left" w:pos="600"/>
                <w:tab w:val="left" w:pos="415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503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</w:tr>
      <w:tr w:rsidR="00E23A12" w14:paraId="5BDD2F99" w14:textId="77777777" w:rsidTr="0065748B">
        <w:trPr>
          <w:trHeight w:val="961"/>
        </w:trPr>
        <w:tc>
          <w:tcPr>
            <w:tcW w:w="1980" w:type="dxa"/>
            <w:shd w:val="clear" w:color="auto" w:fill="auto"/>
          </w:tcPr>
          <w:p w14:paraId="21280E58" w14:textId="7E2543B7" w:rsidR="00E23A12" w:rsidRPr="00EB5030" w:rsidRDefault="00BB7A11" w:rsidP="006574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Ongoing</w:t>
            </w:r>
          </w:p>
        </w:tc>
        <w:tc>
          <w:tcPr>
            <w:tcW w:w="7234" w:type="dxa"/>
          </w:tcPr>
          <w:p w14:paraId="18BB1339" w14:textId="6EAC1E02" w:rsidR="00E23A12" w:rsidRPr="00EB5030" w:rsidRDefault="00BB7A11" w:rsidP="0010377C">
            <w:pPr>
              <w:tabs>
                <w:tab w:val="left" w:pos="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Wellbeing focus</w:t>
            </w:r>
          </w:p>
        </w:tc>
      </w:tr>
      <w:tr w:rsidR="00E23A12" w14:paraId="0AB839B5" w14:textId="77777777" w:rsidTr="0065748B">
        <w:trPr>
          <w:trHeight w:val="848"/>
        </w:trPr>
        <w:tc>
          <w:tcPr>
            <w:tcW w:w="1980" w:type="dxa"/>
            <w:shd w:val="clear" w:color="auto" w:fill="auto"/>
          </w:tcPr>
          <w:p w14:paraId="4F77DBC5" w14:textId="7EE0612D" w:rsidR="00E23A12" w:rsidRPr="00EB5030" w:rsidRDefault="00E23A12" w:rsidP="006574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34" w:type="dxa"/>
          </w:tcPr>
          <w:p w14:paraId="4436F094" w14:textId="6B1E278E" w:rsidR="00E23A12" w:rsidRPr="00EB5030" w:rsidRDefault="00E23A12" w:rsidP="0010377C">
            <w:pPr>
              <w:tabs>
                <w:tab w:val="left" w:pos="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DE3983" w14:textId="77777777" w:rsidR="00141C04" w:rsidRDefault="00141C04" w:rsidP="00141C04">
      <w:pPr>
        <w:rPr>
          <w:rFonts w:ascii="Arial" w:hAnsi="Arial" w:cs="Arial"/>
        </w:rPr>
      </w:pPr>
    </w:p>
    <w:p w14:paraId="41A5C82E" w14:textId="77777777" w:rsidR="00FB0B3D" w:rsidRPr="00141C04" w:rsidRDefault="00FB0B3D" w:rsidP="00141C04">
      <w:pPr>
        <w:rPr>
          <w:rFonts w:ascii="Arial" w:hAnsi="Arial" w:cs="Arial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699"/>
        <w:gridCol w:w="4688"/>
        <w:gridCol w:w="1944"/>
        <w:gridCol w:w="1883"/>
      </w:tblGrid>
      <w:tr w:rsidR="003C053C" w:rsidRPr="00F5090E" w14:paraId="01909F94" w14:textId="77777777" w:rsidTr="008537F6">
        <w:trPr>
          <w:trHeight w:val="286"/>
        </w:trPr>
        <w:tc>
          <w:tcPr>
            <w:tcW w:w="9214" w:type="dxa"/>
            <w:gridSpan w:val="4"/>
            <w:shd w:val="clear" w:color="auto" w:fill="auto"/>
          </w:tcPr>
          <w:p w14:paraId="6C512F4D" w14:textId="77777777" w:rsidR="003C053C" w:rsidRPr="00F5090E" w:rsidRDefault="003C053C" w:rsidP="00657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109">
              <w:rPr>
                <w:rFonts w:ascii="Arial" w:hAnsi="Arial" w:cs="Arial"/>
                <w:b/>
              </w:rPr>
              <w:t>Action Log</w:t>
            </w:r>
          </w:p>
        </w:tc>
      </w:tr>
      <w:tr w:rsidR="003C053C" w:rsidRPr="00F5090E" w14:paraId="77E3A630" w14:textId="77777777" w:rsidTr="003C053C">
        <w:trPr>
          <w:trHeight w:val="286"/>
        </w:trPr>
        <w:tc>
          <w:tcPr>
            <w:tcW w:w="699" w:type="dxa"/>
            <w:shd w:val="clear" w:color="auto" w:fill="C7E2FA" w:themeFill="accent1" w:themeFillTint="33"/>
          </w:tcPr>
          <w:p w14:paraId="244694F5" w14:textId="77777777" w:rsidR="003C053C" w:rsidRPr="00F5090E" w:rsidRDefault="003C053C" w:rsidP="00657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0E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688" w:type="dxa"/>
            <w:shd w:val="clear" w:color="auto" w:fill="C7E2FA" w:themeFill="accent1" w:themeFillTint="33"/>
          </w:tcPr>
          <w:p w14:paraId="42CD4A94" w14:textId="77777777" w:rsidR="003C053C" w:rsidRPr="00F5090E" w:rsidRDefault="003C053C" w:rsidP="00657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0E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1944" w:type="dxa"/>
            <w:shd w:val="clear" w:color="auto" w:fill="C7E2FA" w:themeFill="accent1" w:themeFillTint="33"/>
          </w:tcPr>
          <w:p w14:paraId="58B2F15C" w14:textId="77777777" w:rsidR="003C053C" w:rsidRPr="00F5090E" w:rsidRDefault="003C053C" w:rsidP="00657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0E">
              <w:rPr>
                <w:rFonts w:ascii="Arial" w:hAnsi="Arial" w:cs="Arial"/>
                <w:b/>
                <w:sz w:val="20"/>
                <w:szCs w:val="20"/>
              </w:rPr>
              <w:t>DEADLINE</w:t>
            </w:r>
          </w:p>
        </w:tc>
        <w:tc>
          <w:tcPr>
            <w:tcW w:w="1883" w:type="dxa"/>
            <w:shd w:val="clear" w:color="auto" w:fill="C7E2FA" w:themeFill="accent1" w:themeFillTint="33"/>
          </w:tcPr>
          <w:p w14:paraId="63E233A1" w14:textId="77777777" w:rsidR="003C053C" w:rsidRPr="00F5090E" w:rsidRDefault="003C053C" w:rsidP="00657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0E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</w:tr>
      <w:tr w:rsidR="00327BB0" w:rsidRPr="00EB5030" w14:paraId="6EE69E3B" w14:textId="77777777" w:rsidTr="003C053C">
        <w:trPr>
          <w:trHeight w:val="270"/>
        </w:trPr>
        <w:tc>
          <w:tcPr>
            <w:tcW w:w="699" w:type="dxa"/>
          </w:tcPr>
          <w:p w14:paraId="40A74F03" w14:textId="37392B87" w:rsidR="00327BB0" w:rsidRPr="00EB5030" w:rsidRDefault="00400D4F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88" w:type="dxa"/>
          </w:tcPr>
          <w:p w14:paraId="6D8EEF4B" w14:textId="3058A4AE" w:rsidR="00327BB0" w:rsidRPr="00EB5030" w:rsidRDefault="00400D4F" w:rsidP="00327BB0">
            <w:pPr>
              <w:tabs>
                <w:tab w:val="left" w:pos="600"/>
                <w:tab w:val="left" w:pos="4158"/>
              </w:tabs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Governors to attend the training day</w:t>
            </w:r>
          </w:p>
        </w:tc>
        <w:tc>
          <w:tcPr>
            <w:tcW w:w="1944" w:type="dxa"/>
          </w:tcPr>
          <w:p w14:paraId="1F7EFBD8" w14:textId="21F544D6" w:rsidR="00327BB0" w:rsidRPr="00EB5030" w:rsidRDefault="00400D4F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400D4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</w:tc>
        <w:tc>
          <w:tcPr>
            <w:tcW w:w="1883" w:type="dxa"/>
          </w:tcPr>
          <w:p w14:paraId="65906103" w14:textId="7E816E63" w:rsidR="00327BB0" w:rsidRPr="00EB5030" w:rsidRDefault="00400D4F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govs</w:t>
            </w:r>
          </w:p>
        </w:tc>
      </w:tr>
      <w:tr w:rsidR="00327BB0" w:rsidRPr="00EB5030" w14:paraId="0FB9D8CE" w14:textId="77777777" w:rsidTr="003C053C">
        <w:trPr>
          <w:trHeight w:val="270"/>
        </w:trPr>
        <w:tc>
          <w:tcPr>
            <w:tcW w:w="699" w:type="dxa"/>
          </w:tcPr>
          <w:p w14:paraId="4AF58276" w14:textId="5C8793F3" w:rsidR="00327BB0" w:rsidRPr="00EB5030" w:rsidRDefault="00400D4F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88" w:type="dxa"/>
          </w:tcPr>
          <w:p w14:paraId="479AB9B7" w14:textId="77B4D4D2" w:rsidR="00327BB0" w:rsidRPr="00EB5030" w:rsidRDefault="00400D4F" w:rsidP="00327BB0">
            <w:pPr>
              <w:tabs>
                <w:tab w:val="left" w:pos="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Governance Professional to attend July meeting</w:t>
            </w:r>
          </w:p>
        </w:tc>
        <w:tc>
          <w:tcPr>
            <w:tcW w:w="1944" w:type="dxa"/>
          </w:tcPr>
          <w:p w14:paraId="15D37AF3" w14:textId="18705F6A" w:rsidR="00327BB0" w:rsidRPr="00EB5030" w:rsidRDefault="00400D4F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ASAP</w:t>
            </w:r>
          </w:p>
        </w:tc>
        <w:tc>
          <w:tcPr>
            <w:tcW w:w="1883" w:type="dxa"/>
          </w:tcPr>
          <w:p w14:paraId="6D206B1B" w14:textId="39C59095" w:rsidR="00327BB0" w:rsidRPr="00EB5030" w:rsidRDefault="00400D4F" w:rsidP="00327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</w:t>
            </w:r>
          </w:p>
        </w:tc>
      </w:tr>
      <w:tr w:rsidR="00327BB0" w:rsidRPr="00EB5030" w14:paraId="50BCE72C" w14:textId="77777777" w:rsidTr="003C053C">
        <w:trPr>
          <w:trHeight w:val="270"/>
        </w:trPr>
        <w:tc>
          <w:tcPr>
            <w:tcW w:w="699" w:type="dxa"/>
          </w:tcPr>
          <w:p w14:paraId="710325DE" w14:textId="6D739592" w:rsidR="00327BB0" w:rsidRPr="00EB5030" w:rsidRDefault="00327BB0" w:rsidP="0032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</w:tcPr>
          <w:p w14:paraId="20D0ABAA" w14:textId="6E5C7EA6" w:rsidR="00327BB0" w:rsidRPr="00EB5030" w:rsidRDefault="00327BB0" w:rsidP="00327BB0">
            <w:pPr>
              <w:tabs>
                <w:tab w:val="left" w:pos="600"/>
                <w:tab w:val="left" w:pos="415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14:paraId="00564F89" w14:textId="35252DD8" w:rsidR="00327BB0" w:rsidRPr="00EB5030" w:rsidRDefault="00327BB0" w:rsidP="0032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</w:tcPr>
          <w:p w14:paraId="0A35E5C8" w14:textId="66BE7F43" w:rsidR="00327BB0" w:rsidRPr="00EB5030" w:rsidRDefault="00327BB0" w:rsidP="0032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BB0" w:rsidRPr="00EB5030" w14:paraId="2EF28831" w14:textId="77777777" w:rsidTr="003C053C">
        <w:trPr>
          <w:trHeight w:val="270"/>
        </w:trPr>
        <w:tc>
          <w:tcPr>
            <w:tcW w:w="699" w:type="dxa"/>
          </w:tcPr>
          <w:p w14:paraId="777CF213" w14:textId="5C922588" w:rsidR="00327BB0" w:rsidRPr="00EB5030" w:rsidRDefault="00327BB0" w:rsidP="0032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</w:tcPr>
          <w:p w14:paraId="0F5FCD26" w14:textId="2D958814" w:rsidR="00327BB0" w:rsidRPr="00EB5030" w:rsidRDefault="00327BB0" w:rsidP="00327BB0">
            <w:pPr>
              <w:tabs>
                <w:tab w:val="left" w:pos="600"/>
                <w:tab w:val="left" w:pos="415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14:paraId="694DE339" w14:textId="1267A79A" w:rsidR="00327BB0" w:rsidRPr="00EB5030" w:rsidRDefault="00327BB0" w:rsidP="0032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</w:tcPr>
          <w:p w14:paraId="6C12F94A" w14:textId="063DF834" w:rsidR="00327BB0" w:rsidRPr="00EB5030" w:rsidRDefault="00327BB0" w:rsidP="0032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BB0" w:rsidRPr="00EB5030" w14:paraId="0549B567" w14:textId="77777777" w:rsidTr="003C053C">
        <w:trPr>
          <w:trHeight w:val="270"/>
        </w:trPr>
        <w:tc>
          <w:tcPr>
            <w:tcW w:w="699" w:type="dxa"/>
          </w:tcPr>
          <w:p w14:paraId="55426F76" w14:textId="18D6757E" w:rsidR="00327BB0" w:rsidRPr="00EB5030" w:rsidRDefault="00327BB0" w:rsidP="0032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</w:tcPr>
          <w:p w14:paraId="70BAD290" w14:textId="77777777" w:rsidR="00327BB0" w:rsidRPr="00EB5030" w:rsidRDefault="00327BB0" w:rsidP="00327BB0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44" w:type="dxa"/>
          </w:tcPr>
          <w:p w14:paraId="4A2CD034" w14:textId="2853259B" w:rsidR="00327BB0" w:rsidRPr="00EB5030" w:rsidRDefault="00327BB0" w:rsidP="0032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</w:tcPr>
          <w:p w14:paraId="343C3854" w14:textId="4A90993A" w:rsidR="00327BB0" w:rsidRPr="00EB5030" w:rsidRDefault="00327BB0" w:rsidP="0032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BB0" w:rsidRPr="00EB5030" w14:paraId="24865508" w14:textId="77777777" w:rsidTr="003C053C">
        <w:trPr>
          <w:trHeight w:val="270"/>
        </w:trPr>
        <w:tc>
          <w:tcPr>
            <w:tcW w:w="699" w:type="dxa"/>
          </w:tcPr>
          <w:p w14:paraId="07400B44" w14:textId="1579789B" w:rsidR="00327BB0" w:rsidRPr="00EB5030" w:rsidRDefault="00327BB0" w:rsidP="0032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8" w:type="dxa"/>
          </w:tcPr>
          <w:p w14:paraId="3EFCE6B3" w14:textId="3F680AF7" w:rsidR="00327BB0" w:rsidRPr="00EB5030" w:rsidRDefault="00327BB0" w:rsidP="0032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14:paraId="072B474F" w14:textId="446DB290" w:rsidR="00327BB0" w:rsidRPr="00EB5030" w:rsidRDefault="00327BB0" w:rsidP="00327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</w:tcPr>
          <w:p w14:paraId="225B52DB" w14:textId="76660F81" w:rsidR="00327BB0" w:rsidRPr="00EB5030" w:rsidRDefault="00327BB0" w:rsidP="0032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4000E" w14:textId="77777777" w:rsidR="006419DB" w:rsidRDefault="006419DB" w:rsidP="00141C04">
      <w:pPr>
        <w:rPr>
          <w:rFonts w:ascii="Arial" w:hAnsi="Arial" w:cs="Arial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1559"/>
        <w:gridCol w:w="1984"/>
        <w:gridCol w:w="1843"/>
      </w:tblGrid>
      <w:tr w:rsidR="003C053C" w:rsidRPr="00F5090E" w14:paraId="675DC0C8" w14:textId="77777777" w:rsidTr="003C053C">
        <w:trPr>
          <w:trHeight w:val="286"/>
        </w:trPr>
        <w:tc>
          <w:tcPr>
            <w:tcW w:w="9214" w:type="dxa"/>
            <w:gridSpan w:val="4"/>
            <w:shd w:val="clear" w:color="auto" w:fill="auto"/>
          </w:tcPr>
          <w:p w14:paraId="35BE7A11" w14:textId="77777777" w:rsidR="003C053C" w:rsidRPr="00F5090E" w:rsidRDefault="003C053C" w:rsidP="00BC1F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Rolling </w:t>
            </w:r>
            <w:r w:rsidRPr="00581109">
              <w:rPr>
                <w:rFonts w:ascii="Arial" w:hAnsi="Arial" w:cs="Arial"/>
                <w:b/>
              </w:rPr>
              <w:t>Action Log</w:t>
            </w:r>
          </w:p>
        </w:tc>
      </w:tr>
      <w:tr w:rsidR="003C053C" w:rsidRPr="00F5090E" w14:paraId="0FB9B4B6" w14:textId="77777777" w:rsidTr="003C053C">
        <w:trPr>
          <w:trHeight w:val="286"/>
        </w:trPr>
        <w:tc>
          <w:tcPr>
            <w:tcW w:w="3828" w:type="dxa"/>
            <w:shd w:val="clear" w:color="auto" w:fill="C7E2FA" w:themeFill="accent1" w:themeFillTint="33"/>
          </w:tcPr>
          <w:p w14:paraId="12B993FF" w14:textId="77777777" w:rsidR="003C053C" w:rsidRPr="00F5090E" w:rsidRDefault="003C053C" w:rsidP="00BC1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0E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1559" w:type="dxa"/>
            <w:shd w:val="clear" w:color="auto" w:fill="C7E2FA" w:themeFill="accent1" w:themeFillTint="33"/>
          </w:tcPr>
          <w:p w14:paraId="746F6138" w14:textId="77777777" w:rsidR="003C053C" w:rsidRPr="00F5090E" w:rsidRDefault="003C053C" w:rsidP="00BC1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0E">
              <w:rPr>
                <w:rFonts w:ascii="Arial" w:hAnsi="Arial" w:cs="Arial"/>
                <w:b/>
                <w:sz w:val="20"/>
                <w:szCs w:val="20"/>
              </w:rPr>
              <w:t>DEADLINE</w:t>
            </w:r>
          </w:p>
        </w:tc>
        <w:tc>
          <w:tcPr>
            <w:tcW w:w="1984" w:type="dxa"/>
            <w:shd w:val="clear" w:color="auto" w:fill="C7E2FA" w:themeFill="accent1" w:themeFillTint="33"/>
          </w:tcPr>
          <w:p w14:paraId="6FF19B66" w14:textId="77777777" w:rsidR="003C053C" w:rsidRPr="00F5090E" w:rsidRDefault="003C053C" w:rsidP="00BC1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0E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1843" w:type="dxa"/>
            <w:shd w:val="clear" w:color="auto" w:fill="C7E2FA" w:themeFill="accent1" w:themeFillTint="33"/>
          </w:tcPr>
          <w:p w14:paraId="22E39437" w14:textId="77777777" w:rsidR="003C053C" w:rsidRPr="00F5090E" w:rsidRDefault="003C053C" w:rsidP="00BC1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90E">
              <w:rPr>
                <w:rFonts w:ascii="Arial" w:hAnsi="Arial" w:cs="Arial"/>
                <w:b/>
                <w:sz w:val="20"/>
                <w:szCs w:val="20"/>
              </w:rPr>
              <w:t>UPDATE</w:t>
            </w:r>
          </w:p>
        </w:tc>
      </w:tr>
      <w:tr w:rsidR="003C053C" w:rsidRPr="00F5090E" w14:paraId="04124143" w14:textId="77777777" w:rsidTr="003C053C">
        <w:trPr>
          <w:trHeight w:val="270"/>
        </w:trPr>
        <w:tc>
          <w:tcPr>
            <w:tcW w:w="3828" w:type="dxa"/>
          </w:tcPr>
          <w:p w14:paraId="62565C78" w14:textId="77777777" w:rsidR="003C053C" w:rsidRPr="00F5090E" w:rsidRDefault="003C053C" w:rsidP="00BC1F5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262643D5" w14:textId="77777777" w:rsidR="003C053C" w:rsidRPr="00F5090E" w:rsidRDefault="003C053C" w:rsidP="00BC1F5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5050CDC" w14:textId="77777777" w:rsidR="003C053C" w:rsidRPr="00F5090E" w:rsidRDefault="003C053C" w:rsidP="00BC1F5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CB1C87" w14:textId="77777777" w:rsidR="003C053C" w:rsidRPr="00F5090E" w:rsidRDefault="003C053C" w:rsidP="00BC1F52">
            <w:pPr>
              <w:rPr>
                <w:rFonts w:ascii="Arial" w:hAnsi="Arial" w:cs="Arial"/>
              </w:rPr>
            </w:pPr>
          </w:p>
        </w:tc>
      </w:tr>
      <w:tr w:rsidR="003C053C" w:rsidRPr="00F5090E" w14:paraId="6F862CA2" w14:textId="77777777" w:rsidTr="003C053C">
        <w:trPr>
          <w:trHeight w:val="270"/>
        </w:trPr>
        <w:tc>
          <w:tcPr>
            <w:tcW w:w="3828" w:type="dxa"/>
          </w:tcPr>
          <w:p w14:paraId="4B5E4F20" w14:textId="77777777" w:rsidR="003C053C" w:rsidRPr="00F5090E" w:rsidRDefault="003C053C" w:rsidP="00BC1F5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0E69C5" w14:textId="77777777" w:rsidR="003C053C" w:rsidRPr="00F5090E" w:rsidRDefault="003C053C" w:rsidP="00BC1F5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FFCA107" w14:textId="77777777" w:rsidR="003C053C" w:rsidRPr="00F5090E" w:rsidRDefault="003C053C" w:rsidP="00BC1F5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BA6A21" w14:textId="77777777" w:rsidR="003C053C" w:rsidRPr="00F5090E" w:rsidRDefault="003C053C" w:rsidP="00BC1F52">
            <w:pPr>
              <w:rPr>
                <w:rFonts w:ascii="Arial" w:hAnsi="Arial" w:cs="Arial"/>
              </w:rPr>
            </w:pPr>
          </w:p>
        </w:tc>
      </w:tr>
      <w:tr w:rsidR="003C053C" w:rsidRPr="00F5090E" w14:paraId="324DFAAA" w14:textId="77777777" w:rsidTr="003C053C">
        <w:trPr>
          <w:trHeight w:val="270"/>
        </w:trPr>
        <w:tc>
          <w:tcPr>
            <w:tcW w:w="3828" w:type="dxa"/>
          </w:tcPr>
          <w:p w14:paraId="096B28FC" w14:textId="77777777" w:rsidR="003C053C" w:rsidRPr="00F5090E" w:rsidRDefault="003C053C" w:rsidP="00BC1F5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F0FEED6" w14:textId="77777777" w:rsidR="003C053C" w:rsidRPr="00F5090E" w:rsidRDefault="003C053C" w:rsidP="00BC1F5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14A76C9" w14:textId="77777777" w:rsidR="003C053C" w:rsidRPr="00F5090E" w:rsidRDefault="003C053C" w:rsidP="00BC1F5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BBDE5A" w14:textId="77777777" w:rsidR="003C053C" w:rsidRPr="00F5090E" w:rsidRDefault="003C053C" w:rsidP="00BC1F52">
            <w:pPr>
              <w:rPr>
                <w:rFonts w:ascii="Arial" w:hAnsi="Arial" w:cs="Arial"/>
              </w:rPr>
            </w:pPr>
          </w:p>
        </w:tc>
      </w:tr>
      <w:tr w:rsidR="003C053C" w:rsidRPr="00F5090E" w14:paraId="1124D354" w14:textId="77777777" w:rsidTr="003C053C">
        <w:trPr>
          <w:trHeight w:val="270"/>
        </w:trPr>
        <w:tc>
          <w:tcPr>
            <w:tcW w:w="3828" w:type="dxa"/>
          </w:tcPr>
          <w:p w14:paraId="749608AC" w14:textId="77777777" w:rsidR="003C053C" w:rsidRPr="00F5090E" w:rsidRDefault="003C053C" w:rsidP="00BC1F5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D7A22D" w14:textId="77777777" w:rsidR="003C053C" w:rsidRPr="00F5090E" w:rsidRDefault="003C053C" w:rsidP="00BC1F5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755D34" w14:textId="77777777" w:rsidR="003C053C" w:rsidRPr="00F5090E" w:rsidRDefault="003C053C" w:rsidP="00BC1F5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A859153" w14:textId="77777777" w:rsidR="003C053C" w:rsidRPr="00F5090E" w:rsidRDefault="003C053C" w:rsidP="00BC1F52">
            <w:pPr>
              <w:rPr>
                <w:rFonts w:ascii="Arial" w:hAnsi="Arial" w:cs="Arial"/>
              </w:rPr>
            </w:pPr>
          </w:p>
        </w:tc>
      </w:tr>
    </w:tbl>
    <w:p w14:paraId="4CCBFD81" w14:textId="77777777" w:rsidR="003C053C" w:rsidRPr="00141C04" w:rsidRDefault="003C053C" w:rsidP="00141C04">
      <w:pPr>
        <w:rPr>
          <w:rFonts w:ascii="Arial" w:hAnsi="Arial" w:cs="Arial"/>
        </w:rPr>
      </w:pPr>
    </w:p>
    <w:p w14:paraId="48C91C59" w14:textId="77777777" w:rsidR="00141C04" w:rsidRPr="00141C04" w:rsidRDefault="00141C04" w:rsidP="00141C04">
      <w:pPr>
        <w:rPr>
          <w:rFonts w:ascii="Arial" w:hAnsi="Arial" w:cs="Arial"/>
        </w:rPr>
      </w:pPr>
    </w:p>
    <w:p w14:paraId="66515E0B" w14:textId="77777777" w:rsidR="00141C04" w:rsidRPr="00141C04" w:rsidRDefault="00141C04" w:rsidP="00141C04">
      <w:pPr>
        <w:rPr>
          <w:rFonts w:ascii="Arial" w:hAnsi="Arial" w:cs="Arial"/>
        </w:rPr>
      </w:pPr>
    </w:p>
    <w:p w14:paraId="5A91B26C" w14:textId="77777777" w:rsidR="00141C04" w:rsidRPr="00141C04" w:rsidRDefault="00141C04" w:rsidP="00141C04">
      <w:pPr>
        <w:rPr>
          <w:rFonts w:ascii="Arial" w:hAnsi="Arial" w:cs="Arial"/>
        </w:rPr>
      </w:pPr>
    </w:p>
    <w:p w14:paraId="2276BEB0" w14:textId="77777777" w:rsidR="00E23A12" w:rsidRPr="00141C04" w:rsidRDefault="00E23A12" w:rsidP="00141C04">
      <w:pPr>
        <w:rPr>
          <w:rFonts w:ascii="Arial" w:hAnsi="Arial" w:cs="Arial"/>
        </w:rPr>
      </w:pPr>
    </w:p>
    <w:sectPr w:rsidR="00E23A12" w:rsidRPr="00141C04" w:rsidSect="0044516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274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CDAA4" w14:textId="77777777" w:rsidR="00E5733D" w:rsidRDefault="00E5733D" w:rsidP="00A52C1E">
      <w:pPr>
        <w:spacing w:after="0" w:line="240" w:lineRule="auto"/>
      </w:pPr>
      <w:r>
        <w:separator/>
      </w:r>
    </w:p>
  </w:endnote>
  <w:endnote w:type="continuationSeparator" w:id="0">
    <w:p w14:paraId="2E18EA46" w14:textId="77777777" w:rsidR="00E5733D" w:rsidRDefault="00E5733D" w:rsidP="00A5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AEBBA" w14:textId="77777777" w:rsidR="00F6682A" w:rsidRPr="00A52C1E" w:rsidRDefault="00772DAF">
    <w:pPr>
      <w:pStyle w:val="Footer"/>
      <w:rPr>
        <w:sz w:val="20"/>
        <w:szCs w:val="20"/>
      </w:rPr>
    </w:pPr>
    <w:r>
      <w:rPr>
        <w:sz w:val="20"/>
        <w:szCs w:val="20"/>
      </w:rPr>
      <w:t>Chair</w:t>
    </w:r>
    <w:r w:rsidR="00F6682A" w:rsidRPr="00A52C1E">
      <w:rPr>
        <w:sz w:val="20"/>
        <w:szCs w:val="20"/>
      </w:rPr>
      <w:t>’s signature……………………</w:t>
    </w:r>
    <w:r w:rsidR="00F6682A">
      <w:rPr>
        <w:sz w:val="20"/>
        <w:szCs w:val="20"/>
      </w:rPr>
      <w:t>……..</w:t>
    </w:r>
    <w:r w:rsidR="00F6682A" w:rsidRPr="00A52C1E">
      <w:rPr>
        <w:sz w:val="20"/>
        <w:szCs w:val="20"/>
      </w:rPr>
      <w:ptab w:relativeTo="margin" w:alignment="center" w:leader="none"/>
    </w:r>
    <w:r w:rsidR="00F6682A" w:rsidRPr="00A52C1E">
      <w:rPr>
        <w:sz w:val="20"/>
        <w:szCs w:val="20"/>
      </w:rPr>
      <w:fldChar w:fldCharType="begin"/>
    </w:r>
    <w:r w:rsidR="00F6682A" w:rsidRPr="00A52C1E">
      <w:rPr>
        <w:sz w:val="20"/>
        <w:szCs w:val="20"/>
      </w:rPr>
      <w:instrText xml:space="preserve"> PAGE   \* MERGEFORMAT </w:instrText>
    </w:r>
    <w:r w:rsidR="00F6682A" w:rsidRPr="00A52C1E">
      <w:rPr>
        <w:sz w:val="20"/>
        <w:szCs w:val="20"/>
      </w:rPr>
      <w:fldChar w:fldCharType="separate"/>
    </w:r>
    <w:r w:rsidR="003C053C">
      <w:rPr>
        <w:noProof/>
        <w:sz w:val="20"/>
        <w:szCs w:val="20"/>
      </w:rPr>
      <w:t>1</w:t>
    </w:r>
    <w:r w:rsidR="00F6682A" w:rsidRPr="00A52C1E">
      <w:rPr>
        <w:noProof/>
        <w:sz w:val="20"/>
        <w:szCs w:val="20"/>
      </w:rPr>
      <w:fldChar w:fldCharType="end"/>
    </w:r>
    <w:r w:rsidR="00F6682A" w:rsidRPr="00A52C1E">
      <w:rPr>
        <w:sz w:val="20"/>
        <w:szCs w:val="20"/>
      </w:rPr>
      <w:ptab w:relativeTo="margin" w:alignment="right" w:leader="none"/>
    </w:r>
    <w:r w:rsidR="00F6682A" w:rsidRPr="00A52C1E">
      <w:rPr>
        <w:sz w:val="20"/>
        <w:szCs w:val="20"/>
      </w:rPr>
      <w:t>Date………………</w:t>
    </w:r>
    <w:r w:rsidR="00F6682A">
      <w:rPr>
        <w:sz w:val="20"/>
        <w:szCs w:val="20"/>
      </w:rPr>
      <w:t>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63418" w14:textId="77777777" w:rsidR="00E5733D" w:rsidRDefault="00E5733D" w:rsidP="00A52C1E">
      <w:pPr>
        <w:spacing w:after="0" w:line="240" w:lineRule="auto"/>
      </w:pPr>
      <w:r>
        <w:separator/>
      </w:r>
    </w:p>
  </w:footnote>
  <w:footnote w:type="continuationSeparator" w:id="0">
    <w:p w14:paraId="55ED6E0B" w14:textId="77777777" w:rsidR="00E5733D" w:rsidRDefault="00E5733D" w:rsidP="00A5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9EE8" w14:textId="348E9823" w:rsidR="00F6682A" w:rsidRDefault="00F66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D1020" w14:textId="5D6F4863" w:rsidR="00F6682A" w:rsidRDefault="00F668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996A1" w14:textId="4F3EBABC" w:rsidR="00F6682A" w:rsidRDefault="00F66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F8C163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70"/>
        </w:tabs>
        <w:ind w:left="370" w:firstLine="179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70"/>
        </w:tabs>
        <w:ind w:left="370" w:firstLine="395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70"/>
        </w:tabs>
        <w:ind w:left="370" w:firstLine="611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240"/>
        </w:tabs>
        <w:ind w:left="24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15C4AC5"/>
    <w:multiLevelType w:val="hybridMultilevel"/>
    <w:tmpl w:val="481A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432DC"/>
    <w:multiLevelType w:val="hybridMultilevel"/>
    <w:tmpl w:val="80C6D422"/>
    <w:lvl w:ilvl="0" w:tplc="6472F7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DC4B34"/>
    <w:multiLevelType w:val="hybridMultilevel"/>
    <w:tmpl w:val="93743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76E63"/>
    <w:multiLevelType w:val="hybridMultilevel"/>
    <w:tmpl w:val="261A02A6"/>
    <w:lvl w:ilvl="0" w:tplc="F81CD104">
      <w:start w:val="7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E25EBD"/>
    <w:multiLevelType w:val="hybridMultilevel"/>
    <w:tmpl w:val="89061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D0B12"/>
    <w:multiLevelType w:val="hybridMultilevel"/>
    <w:tmpl w:val="350C5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45F0E"/>
    <w:multiLevelType w:val="hybridMultilevel"/>
    <w:tmpl w:val="71924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20C5C"/>
    <w:multiLevelType w:val="hybridMultilevel"/>
    <w:tmpl w:val="CF663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25F5"/>
    <w:multiLevelType w:val="hybridMultilevel"/>
    <w:tmpl w:val="4C000DD0"/>
    <w:lvl w:ilvl="0" w:tplc="6BF05B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12236"/>
    <w:multiLevelType w:val="hybridMultilevel"/>
    <w:tmpl w:val="3E8E3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6562F"/>
    <w:multiLevelType w:val="hybridMultilevel"/>
    <w:tmpl w:val="3C2005B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19578B9"/>
    <w:multiLevelType w:val="hybridMultilevel"/>
    <w:tmpl w:val="3056D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C247D"/>
    <w:multiLevelType w:val="multilevel"/>
    <w:tmpl w:val="34B0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1149C9"/>
    <w:multiLevelType w:val="hybridMultilevel"/>
    <w:tmpl w:val="BDAE6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57EFC"/>
    <w:multiLevelType w:val="hybridMultilevel"/>
    <w:tmpl w:val="FF981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C1526"/>
    <w:multiLevelType w:val="hybridMultilevel"/>
    <w:tmpl w:val="28E2F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8202C"/>
    <w:multiLevelType w:val="hybridMultilevel"/>
    <w:tmpl w:val="37623B84"/>
    <w:lvl w:ilvl="0" w:tplc="578CFB5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5323F"/>
    <w:multiLevelType w:val="hybridMultilevel"/>
    <w:tmpl w:val="FA62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71352"/>
    <w:multiLevelType w:val="hybridMultilevel"/>
    <w:tmpl w:val="CEB6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97D15"/>
    <w:multiLevelType w:val="hybridMultilevel"/>
    <w:tmpl w:val="18C6D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B6067"/>
    <w:multiLevelType w:val="hybridMultilevel"/>
    <w:tmpl w:val="333E4C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1B50F51"/>
    <w:multiLevelType w:val="hybridMultilevel"/>
    <w:tmpl w:val="7B8AD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856CA"/>
    <w:multiLevelType w:val="hybridMultilevel"/>
    <w:tmpl w:val="D140F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A46D2"/>
    <w:multiLevelType w:val="hybridMultilevel"/>
    <w:tmpl w:val="6622A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B72A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A3348AF"/>
    <w:multiLevelType w:val="hybridMultilevel"/>
    <w:tmpl w:val="602E1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F343F"/>
    <w:multiLevelType w:val="hybridMultilevel"/>
    <w:tmpl w:val="0A247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30FDA"/>
    <w:multiLevelType w:val="hybridMultilevel"/>
    <w:tmpl w:val="BB9E3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47CD6"/>
    <w:multiLevelType w:val="hybridMultilevel"/>
    <w:tmpl w:val="CF4E8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E201E"/>
    <w:multiLevelType w:val="hybridMultilevel"/>
    <w:tmpl w:val="A6069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05334"/>
    <w:multiLevelType w:val="hybridMultilevel"/>
    <w:tmpl w:val="D952C576"/>
    <w:lvl w:ilvl="0" w:tplc="D960EDF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23F33"/>
    <w:multiLevelType w:val="hybridMultilevel"/>
    <w:tmpl w:val="71924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7177E"/>
    <w:multiLevelType w:val="hybridMultilevel"/>
    <w:tmpl w:val="FDD80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70307"/>
    <w:multiLevelType w:val="hybridMultilevel"/>
    <w:tmpl w:val="96386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9A3491"/>
    <w:multiLevelType w:val="hybridMultilevel"/>
    <w:tmpl w:val="D19AB1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2F08B8"/>
    <w:multiLevelType w:val="hybridMultilevel"/>
    <w:tmpl w:val="42448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D6F69"/>
    <w:multiLevelType w:val="hybridMultilevel"/>
    <w:tmpl w:val="DB48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3F332F"/>
    <w:multiLevelType w:val="hybridMultilevel"/>
    <w:tmpl w:val="B4BC3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F4ACD"/>
    <w:multiLevelType w:val="hybridMultilevel"/>
    <w:tmpl w:val="D2046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C299E"/>
    <w:multiLevelType w:val="hybridMultilevel"/>
    <w:tmpl w:val="86FA8F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DD85445"/>
    <w:multiLevelType w:val="hybridMultilevel"/>
    <w:tmpl w:val="5EAEC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075F5"/>
    <w:multiLevelType w:val="hybridMultilevel"/>
    <w:tmpl w:val="B93A8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72F0E"/>
    <w:multiLevelType w:val="hybridMultilevel"/>
    <w:tmpl w:val="FBEEA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12265"/>
    <w:multiLevelType w:val="hybridMultilevel"/>
    <w:tmpl w:val="57E6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33520"/>
    <w:multiLevelType w:val="hybridMultilevel"/>
    <w:tmpl w:val="B6205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C067F"/>
    <w:multiLevelType w:val="hybridMultilevel"/>
    <w:tmpl w:val="D3EE0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08760">
    <w:abstractNumId w:val="4"/>
  </w:num>
  <w:num w:numId="2" w16cid:durableId="1095396519">
    <w:abstractNumId w:val="0"/>
  </w:num>
  <w:num w:numId="3" w16cid:durableId="907374440">
    <w:abstractNumId w:val="33"/>
  </w:num>
  <w:num w:numId="4" w16cid:durableId="1830633096">
    <w:abstractNumId w:val="18"/>
  </w:num>
  <w:num w:numId="5" w16cid:durableId="404495061">
    <w:abstractNumId w:val="47"/>
  </w:num>
  <w:num w:numId="6" w16cid:durableId="8417101">
    <w:abstractNumId w:val="6"/>
  </w:num>
  <w:num w:numId="7" w16cid:durableId="551186904">
    <w:abstractNumId w:val="31"/>
  </w:num>
  <w:num w:numId="8" w16cid:durableId="2020084170">
    <w:abstractNumId w:val="12"/>
  </w:num>
  <w:num w:numId="9" w16cid:durableId="615798359">
    <w:abstractNumId w:val="19"/>
  </w:num>
  <w:num w:numId="10" w16cid:durableId="608895764">
    <w:abstractNumId w:val="36"/>
  </w:num>
  <w:num w:numId="11" w16cid:durableId="1692560433">
    <w:abstractNumId w:val="8"/>
  </w:num>
  <w:num w:numId="12" w16cid:durableId="1018849266">
    <w:abstractNumId w:val="21"/>
  </w:num>
  <w:num w:numId="13" w16cid:durableId="1203322839">
    <w:abstractNumId w:val="1"/>
  </w:num>
  <w:num w:numId="14" w16cid:durableId="510267281">
    <w:abstractNumId w:val="2"/>
  </w:num>
  <w:num w:numId="15" w16cid:durableId="18164003">
    <w:abstractNumId w:val="26"/>
  </w:num>
  <w:num w:numId="16" w16cid:durableId="1776746824">
    <w:abstractNumId w:val="15"/>
  </w:num>
  <w:num w:numId="17" w16cid:durableId="713233181">
    <w:abstractNumId w:val="3"/>
  </w:num>
  <w:num w:numId="18" w16cid:durableId="2115978996">
    <w:abstractNumId w:val="46"/>
  </w:num>
  <w:num w:numId="19" w16cid:durableId="924538122">
    <w:abstractNumId w:val="22"/>
  </w:num>
  <w:num w:numId="20" w16cid:durableId="251473988">
    <w:abstractNumId w:val="37"/>
  </w:num>
  <w:num w:numId="21" w16cid:durableId="1612007757">
    <w:abstractNumId w:val="20"/>
  </w:num>
  <w:num w:numId="22" w16cid:durableId="710376532">
    <w:abstractNumId w:val="29"/>
  </w:num>
  <w:num w:numId="23" w16cid:durableId="1435398118">
    <w:abstractNumId w:val="13"/>
  </w:num>
  <w:num w:numId="24" w16cid:durableId="238444411">
    <w:abstractNumId w:val="41"/>
  </w:num>
  <w:num w:numId="25" w16cid:durableId="1213228842">
    <w:abstractNumId w:val="17"/>
  </w:num>
  <w:num w:numId="26" w16cid:durableId="886062412">
    <w:abstractNumId w:val="44"/>
  </w:num>
  <w:num w:numId="27" w16cid:durableId="535390130">
    <w:abstractNumId w:val="11"/>
  </w:num>
  <w:num w:numId="28" w16cid:durableId="865824944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06782696">
    <w:abstractNumId w:val="9"/>
  </w:num>
  <w:num w:numId="30" w16cid:durableId="551497858">
    <w:abstractNumId w:val="45"/>
  </w:num>
  <w:num w:numId="31" w16cid:durableId="2058238882">
    <w:abstractNumId w:val="42"/>
  </w:num>
  <w:num w:numId="32" w16cid:durableId="152334351">
    <w:abstractNumId w:val="32"/>
  </w:num>
  <w:num w:numId="33" w16cid:durableId="1064185160">
    <w:abstractNumId w:val="40"/>
  </w:num>
  <w:num w:numId="34" w16cid:durableId="798457030">
    <w:abstractNumId w:val="5"/>
  </w:num>
  <w:num w:numId="35" w16cid:durableId="1640718913">
    <w:abstractNumId w:val="10"/>
  </w:num>
  <w:num w:numId="36" w16cid:durableId="91556749">
    <w:abstractNumId w:val="25"/>
  </w:num>
  <w:num w:numId="37" w16cid:durableId="1252546354">
    <w:abstractNumId w:val="38"/>
  </w:num>
  <w:num w:numId="38" w16cid:durableId="560756358">
    <w:abstractNumId w:val="35"/>
  </w:num>
  <w:num w:numId="39" w16cid:durableId="76754626">
    <w:abstractNumId w:val="7"/>
  </w:num>
  <w:num w:numId="40" w16cid:durableId="821655615">
    <w:abstractNumId w:val="39"/>
  </w:num>
  <w:num w:numId="41" w16cid:durableId="1624312043">
    <w:abstractNumId w:val="30"/>
  </w:num>
  <w:num w:numId="42" w16cid:durableId="517428466">
    <w:abstractNumId w:val="27"/>
  </w:num>
  <w:num w:numId="43" w16cid:durableId="2055303963">
    <w:abstractNumId w:val="14"/>
  </w:num>
  <w:num w:numId="44" w16cid:durableId="1013266876">
    <w:abstractNumId w:val="16"/>
  </w:num>
  <w:num w:numId="45" w16cid:durableId="1872719934">
    <w:abstractNumId w:val="24"/>
  </w:num>
  <w:num w:numId="46" w16cid:durableId="986663149">
    <w:abstractNumId w:val="48"/>
  </w:num>
  <w:num w:numId="47" w16cid:durableId="2023623141">
    <w:abstractNumId w:val="23"/>
  </w:num>
  <w:num w:numId="48" w16cid:durableId="2053379742">
    <w:abstractNumId w:val="43"/>
  </w:num>
  <w:num w:numId="49" w16cid:durableId="1385251402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evenAndOddHeaders/>
  <w:characterSpacingControl w:val="doNotCompress"/>
  <w:hdrShapeDefaults>
    <o:shapedefaults v:ext="edit" spidmax="205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1B1"/>
    <w:rsid w:val="000018EF"/>
    <w:rsid w:val="00001B21"/>
    <w:rsid w:val="00002014"/>
    <w:rsid w:val="0000637D"/>
    <w:rsid w:val="0000661E"/>
    <w:rsid w:val="00013880"/>
    <w:rsid w:val="00014319"/>
    <w:rsid w:val="00015F70"/>
    <w:rsid w:val="0001741A"/>
    <w:rsid w:val="000202EB"/>
    <w:rsid w:val="00023487"/>
    <w:rsid w:val="00025395"/>
    <w:rsid w:val="00025D3B"/>
    <w:rsid w:val="00030E5D"/>
    <w:rsid w:val="000321AA"/>
    <w:rsid w:val="00034F1F"/>
    <w:rsid w:val="00036EDE"/>
    <w:rsid w:val="000446B0"/>
    <w:rsid w:val="00050183"/>
    <w:rsid w:val="00053150"/>
    <w:rsid w:val="00054286"/>
    <w:rsid w:val="000551BC"/>
    <w:rsid w:val="00056E92"/>
    <w:rsid w:val="0006315F"/>
    <w:rsid w:val="00064454"/>
    <w:rsid w:val="00065CB2"/>
    <w:rsid w:val="00072160"/>
    <w:rsid w:val="00077564"/>
    <w:rsid w:val="0008037F"/>
    <w:rsid w:val="000904B5"/>
    <w:rsid w:val="000963DE"/>
    <w:rsid w:val="00096807"/>
    <w:rsid w:val="000A06A8"/>
    <w:rsid w:val="000A176C"/>
    <w:rsid w:val="000A22FD"/>
    <w:rsid w:val="000A27A4"/>
    <w:rsid w:val="000A292C"/>
    <w:rsid w:val="000A33BC"/>
    <w:rsid w:val="000A3780"/>
    <w:rsid w:val="000A4487"/>
    <w:rsid w:val="000A4845"/>
    <w:rsid w:val="000A68CB"/>
    <w:rsid w:val="000A78EB"/>
    <w:rsid w:val="000A7D67"/>
    <w:rsid w:val="000B0F2A"/>
    <w:rsid w:val="000B7BA8"/>
    <w:rsid w:val="000C12D2"/>
    <w:rsid w:val="000C1FF6"/>
    <w:rsid w:val="000C2529"/>
    <w:rsid w:val="000C3FA9"/>
    <w:rsid w:val="000C4875"/>
    <w:rsid w:val="000C4B67"/>
    <w:rsid w:val="000C6CFE"/>
    <w:rsid w:val="000C6DCD"/>
    <w:rsid w:val="000C7637"/>
    <w:rsid w:val="000D199A"/>
    <w:rsid w:val="000D3978"/>
    <w:rsid w:val="000D518E"/>
    <w:rsid w:val="000D5606"/>
    <w:rsid w:val="000D5F5B"/>
    <w:rsid w:val="000D65A8"/>
    <w:rsid w:val="000D6FF4"/>
    <w:rsid w:val="000D75B5"/>
    <w:rsid w:val="000E13A2"/>
    <w:rsid w:val="000E2B92"/>
    <w:rsid w:val="000E71B3"/>
    <w:rsid w:val="000E71DB"/>
    <w:rsid w:val="000F1981"/>
    <w:rsid w:val="000F2D9C"/>
    <w:rsid w:val="000F350A"/>
    <w:rsid w:val="000F3526"/>
    <w:rsid w:val="000F488A"/>
    <w:rsid w:val="000F5D81"/>
    <w:rsid w:val="000F7F71"/>
    <w:rsid w:val="00100855"/>
    <w:rsid w:val="00100AE0"/>
    <w:rsid w:val="001021DB"/>
    <w:rsid w:val="0010241A"/>
    <w:rsid w:val="0010377C"/>
    <w:rsid w:val="00104B53"/>
    <w:rsid w:val="001103BC"/>
    <w:rsid w:val="00110556"/>
    <w:rsid w:val="0011297C"/>
    <w:rsid w:val="0012016F"/>
    <w:rsid w:val="0012163E"/>
    <w:rsid w:val="001218B5"/>
    <w:rsid w:val="00125E40"/>
    <w:rsid w:val="001305A5"/>
    <w:rsid w:val="00131169"/>
    <w:rsid w:val="001312A4"/>
    <w:rsid w:val="00132C6E"/>
    <w:rsid w:val="00133087"/>
    <w:rsid w:val="00141C04"/>
    <w:rsid w:val="00141D97"/>
    <w:rsid w:val="00142331"/>
    <w:rsid w:val="00142882"/>
    <w:rsid w:val="00144F78"/>
    <w:rsid w:val="00154437"/>
    <w:rsid w:val="00154759"/>
    <w:rsid w:val="00154877"/>
    <w:rsid w:val="00155DA7"/>
    <w:rsid w:val="0016101F"/>
    <w:rsid w:val="00165897"/>
    <w:rsid w:val="00167894"/>
    <w:rsid w:val="00171979"/>
    <w:rsid w:val="00174DED"/>
    <w:rsid w:val="0017775D"/>
    <w:rsid w:val="00183A13"/>
    <w:rsid w:val="001851EE"/>
    <w:rsid w:val="0019126C"/>
    <w:rsid w:val="00194BF1"/>
    <w:rsid w:val="00195487"/>
    <w:rsid w:val="00195E05"/>
    <w:rsid w:val="001978A5"/>
    <w:rsid w:val="001A05F9"/>
    <w:rsid w:val="001A171C"/>
    <w:rsid w:val="001A28C3"/>
    <w:rsid w:val="001A36E7"/>
    <w:rsid w:val="001A4D58"/>
    <w:rsid w:val="001B1E83"/>
    <w:rsid w:val="001B42E1"/>
    <w:rsid w:val="001B5257"/>
    <w:rsid w:val="001B5D11"/>
    <w:rsid w:val="001B6C33"/>
    <w:rsid w:val="001C11FF"/>
    <w:rsid w:val="001C1FE5"/>
    <w:rsid w:val="001C28FD"/>
    <w:rsid w:val="001C2F76"/>
    <w:rsid w:val="001C4C5F"/>
    <w:rsid w:val="001C664D"/>
    <w:rsid w:val="001D416A"/>
    <w:rsid w:val="001D46F1"/>
    <w:rsid w:val="001D488A"/>
    <w:rsid w:val="001D5573"/>
    <w:rsid w:val="001D7493"/>
    <w:rsid w:val="001E187E"/>
    <w:rsid w:val="001E2561"/>
    <w:rsid w:val="001E3CDE"/>
    <w:rsid w:val="001F0961"/>
    <w:rsid w:val="001F0DD1"/>
    <w:rsid w:val="001F5928"/>
    <w:rsid w:val="001F684C"/>
    <w:rsid w:val="001F7D59"/>
    <w:rsid w:val="00202351"/>
    <w:rsid w:val="00203397"/>
    <w:rsid w:val="0020343B"/>
    <w:rsid w:val="00203BBB"/>
    <w:rsid w:val="0020622C"/>
    <w:rsid w:val="002104DC"/>
    <w:rsid w:val="0021193B"/>
    <w:rsid w:val="00213E8B"/>
    <w:rsid w:val="00217953"/>
    <w:rsid w:val="002224B1"/>
    <w:rsid w:val="002302DD"/>
    <w:rsid w:val="00233239"/>
    <w:rsid w:val="00236C94"/>
    <w:rsid w:val="00236CE3"/>
    <w:rsid w:val="002419AE"/>
    <w:rsid w:val="00242A19"/>
    <w:rsid w:val="00243273"/>
    <w:rsid w:val="00250DA2"/>
    <w:rsid w:val="00251D40"/>
    <w:rsid w:val="00252D6A"/>
    <w:rsid w:val="00255C1E"/>
    <w:rsid w:val="00255C20"/>
    <w:rsid w:val="00257355"/>
    <w:rsid w:val="00266502"/>
    <w:rsid w:val="00267168"/>
    <w:rsid w:val="00267A9D"/>
    <w:rsid w:val="00280969"/>
    <w:rsid w:val="00291365"/>
    <w:rsid w:val="00292F3A"/>
    <w:rsid w:val="00293643"/>
    <w:rsid w:val="002A0F0C"/>
    <w:rsid w:val="002A2280"/>
    <w:rsid w:val="002A6A0D"/>
    <w:rsid w:val="002B1DC3"/>
    <w:rsid w:val="002B2B7B"/>
    <w:rsid w:val="002B4C93"/>
    <w:rsid w:val="002B74EB"/>
    <w:rsid w:val="002B759D"/>
    <w:rsid w:val="002B7A80"/>
    <w:rsid w:val="002C025F"/>
    <w:rsid w:val="002C1601"/>
    <w:rsid w:val="002C25C9"/>
    <w:rsid w:val="002C2F2A"/>
    <w:rsid w:val="002C30FB"/>
    <w:rsid w:val="002D0E35"/>
    <w:rsid w:val="002D13D4"/>
    <w:rsid w:val="002D2040"/>
    <w:rsid w:val="002D504F"/>
    <w:rsid w:val="002D55CF"/>
    <w:rsid w:val="002D63D5"/>
    <w:rsid w:val="002D7DF0"/>
    <w:rsid w:val="002E2BF9"/>
    <w:rsid w:val="002E53ED"/>
    <w:rsid w:val="002E64ED"/>
    <w:rsid w:val="002E6A75"/>
    <w:rsid w:val="002E7EE6"/>
    <w:rsid w:val="002F0DDE"/>
    <w:rsid w:val="002F1792"/>
    <w:rsid w:val="002F4090"/>
    <w:rsid w:val="002F4A5B"/>
    <w:rsid w:val="003009D0"/>
    <w:rsid w:val="00300B21"/>
    <w:rsid w:val="00304C9E"/>
    <w:rsid w:val="00310973"/>
    <w:rsid w:val="003124E3"/>
    <w:rsid w:val="00313BD5"/>
    <w:rsid w:val="00314F95"/>
    <w:rsid w:val="0032038D"/>
    <w:rsid w:val="0032218E"/>
    <w:rsid w:val="00322632"/>
    <w:rsid w:val="00323D47"/>
    <w:rsid w:val="00323F7E"/>
    <w:rsid w:val="003241BF"/>
    <w:rsid w:val="0032627D"/>
    <w:rsid w:val="00327535"/>
    <w:rsid w:val="00327BB0"/>
    <w:rsid w:val="00327FF5"/>
    <w:rsid w:val="00330292"/>
    <w:rsid w:val="003302B6"/>
    <w:rsid w:val="00333E76"/>
    <w:rsid w:val="00335C34"/>
    <w:rsid w:val="003366A9"/>
    <w:rsid w:val="003377AF"/>
    <w:rsid w:val="0034172B"/>
    <w:rsid w:val="00342658"/>
    <w:rsid w:val="00342DF4"/>
    <w:rsid w:val="003447BF"/>
    <w:rsid w:val="00345111"/>
    <w:rsid w:val="0034790E"/>
    <w:rsid w:val="00347FE0"/>
    <w:rsid w:val="0035018D"/>
    <w:rsid w:val="00350F49"/>
    <w:rsid w:val="00351662"/>
    <w:rsid w:val="00352DDA"/>
    <w:rsid w:val="0035360A"/>
    <w:rsid w:val="00355D91"/>
    <w:rsid w:val="003578CD"/>
    <w:rsid w:val="00357D67"/>
    <w:rsid w:val="0036063F"/>
    <w:rsid w:val="003667A6"/>
    <w:rsid w:val="00370944"/>
    <w:rsid w:val="003709E7"/>
    <w:rsid w:val="0037349B"/>
    <w:rsid w:val="00374C73"/>
    <w:rsid w:val="00375C98"/>
    <w:rsid w:val="003767B1"/>
    <w:rsid w:val="00376B4A"/>
    <w:rsid w:val="00377A2E"/>
    <w:rsid w:val="00381F74"/>
    <w:rsid w:val="00384DF0"/>
    <w:rsid w:val="003853C5"/>
    <w:rsid w:val="0039395C"/>
    <w:rsid w:val="003940DC"/>
    <w:rsid w:val="00396840"/>
    <w:rsid w:val="00396BBF"/>
    <w:rsid w:val="003A2CC5"/>
    <w:rsid w:val="003A35B3"/>
    <w:rsid w:val="003A5158"/>
    <w:rsid w:val="003B0F12"/>
    <w:rsid w:val="003B2D79"/>
    <w:rsid w:val="003B3ECD"/>
    <w:rsid w:val="003B6E2D"/>
    <w:rsid w:val="003B79F8"/>
    <w:rsid w:val="003B7CCC"/>
    <w:rsid w:val="003C053C"/>
    <w:rsid w:val="003C309D"/>
    <w:rsid w:val="003C37DC"/>
    <w:rsid w:val="003C4984"/>
    <w:rsid w:val="003C526F"/>
    <w:rsid w:val="003C5FA9"/>
    <w:rsid w:val="003C71E4"/>
    <w:rsid w:val="003D0301"/>
    <w:rsid w:val="003E2E93"/>
    <w:rsid w:val="003E320E"/>
    <w:rsid w:val="003E48A6"/>
    <w:rsid w:val="003F07D0"/>
    <w:rsid w:val="003F290C"/>
    <w:rsid w:val="003F2C55"/>
    <w:rsid w:val="00400047"/>
    <w:rsid w:val="00400D4F"/>
    <w:rsid w:val="00407837"/>
    <w:rsid w:val="00410C2F"/>
    <w:rsid w:val="0041192A"/>
    <w:rsid w:val="00412C58"/>
    <w:rsid w:val="00413551"/>
    <w:rsid w:val="004154B1"/>
    <w:rsid w:val="00416B51"/>
    <w:rsid w:val="00417468"/>
    <w:rsid w:val="004179CA"/>
    <w:rsid w:val="00423DEF"/>
    <w:rsid w:val="00424693"/>
    <w:rsid w:val="00424978"/>
    <w:rsid w:val="00427AC4"/>
    <w:rsid w:val="00435E66"/>
    <w:rsid w:val="004373CA"/>
    <w:rsid w:val="004404D7"/>
    <w:rsid w:val="00441377"/>
    <w:rsid w:val="00443E70"/>
    <w:rsid w:val="00444686"/>
    <w:rsid w:val="004449D8"/>
    <w:rsid w:val="0044516E"/>
    <w:rsid w:val="00447A33"/>
    <w:rsid w:val="00447C3D"/>
    <w:rsid w:val="00452C1F"/>
    <w:rsid w:val="004537B3"/>
    <w:rsid w:val="00454065"/>
    <w:rsid w:val="004559C0"/>
    <w:rsid w:val="00455CD5"/>
    <w:rsid w:val="00456F3C"/>
    <w:rsid w:val="00460B94"/>
    <w:rsid w:val="00461F30"/>
    <w:rsid w:val="004638A8"/>
    <w:rsid w:val="0047067B"/>
    <w:rsid w:val="00470B42"/>
    <w:rsid w:val="00474F66"/>
    <w:rsid w:val="00476009"/>
    <w:rsid w:val="00480714"/>
    <w:rsid w:val="00482514"/>
    <w:rsid w:val="00482C15"/>
    <w:rsid w:val="0048315C"/>
    <w:rsid w:val="00483D36"/>
    <w:rsid w:val="00485082"/>
    <w:rsid w:val="00485090"/>
    <w:rsid w:val="00487498"/>
    <w:rsid w:val="00491BA9"/>
    <w:rsid w:val="00491D96"/>
    <w:rsid w:val="00496310"/>
    <w:rsid w:val="004966D2"/>
    <w:rsid w:val="0049781A"/>
    <w:rsid w:val="004A3695"/>
    <w:rsid w:val="004A41F5"/>
    <w:rsid w:val="004A4D76"/>
    <w:rsid w:val="004A5225"/>
    <w:rsid w:val="004A5BCF"/>
    <w:rsid w:val="004A7C23"/>
    <w:rsid w:val="004B12D1"/>
    <w:rsid w:val="004B1463"/>
    <w:rsid w:val="004B1E4F"/>
    <w:rsid w:val="004B368D"/>
    <w:rsid w:val="004B47B1"/>
    <w:rsid w:val="004B76E1"/>
    <w:rsid w:val="004C1CFB"/>
    <w:rsid w:val="004C3677"/>
    <w:rsid w:val="004D0A45"/>
    <w:rsid w:val="004D0F90"/>
    <w:rsid w:val="004D3880"/>
    <w:rsid w:val="004D4CC0"/>
    <w:rsid w:val="004D65E5"/>
    <w:rsid w:val="004E0129"/>
    <w:rsid w:val="004E368C"/>
    <w:rsid w:val="004E5EE4"/>
    <w:rsid w:val="004E663E"/>
    <w:rsid w:val="005022AA"/>
    <w:rsid w:val="00502AEB"/>
    <w:rsid w:val="00503702"/>
    <w:rsid w:val="005102FD"/>
    <w:rsid w:val="00510B13"/>
    <w:rsid w:val="00510C49"/>
    <w:rsid w:val="0052490C"/>
    <w:rsid w:val="0052584D"/>
    <w:rsid w:val="00527018"/>
    <w:rsid w:val="00527BCD"/>
    <w:rsid w:val="0053158C"/>
    <w:rsid w:val="00532943"/>
    <w:rsid w:val="0053379C"/>
    <w:rsid w:val="0053462B"/>
    <w:rsid w:val="00535008"/>
    <w:rsid w:val="005353CC"/>
    <w:rsid w:val="00536862"/>
    <w:rsid w:val="005402DD"/>
    <w:rsid w:val="00544E9C"/>
    <w:rsid w:val="00545A34"/>
    <w:rsid w:val="00545F84"/>
    <w:rsid w:val="00546462"/>
    <w:rsid w:val="00552D17"/>
    <w:rsid w:val="005530C7"/>
    <w:rsid w:val="0055456A"/>
    <w:rsid w:val="005556A5"/>
    <w:rsid w:val="0055734D"/>
    <w:rsid w:val="00557CFD"/>
    <w:rsid w:val="00561B7B"/>
    <w:rsid w:val="005626BC"/>
    <w:rsid w:val="00562B3C"/>
    <w:rsid w:val="00564559"/>
    <w:rsid w:val="00564DC1"/>
    <w:rsid w:val="0057096C"/>
    <w:rsid w:val="0057122B"/>
    <w:rsid w:val="00575767"/>
    <w:rsid w:val="00576853"/>
    <w:rsid w:val="00584F44"/>
    <w:rsid w:val="00591CC9"/>
    <w:rsid w:val="00592113"/>
    <w:rsid w:val="005926DF"/>
    <w:rsid w:val="00592F4E"/>
    <w:rsid w:val="00593A8A"/>
    <w:rsid w:val="0059458D"/>
    <w:rsid w:val="005A0621"/>
    <w:rsid w:val="005A0979"/>
    <w:rsid w:val="005A34EC"/>
    <w:rsid w:val="005A3B84"/>
    <w:rsid w:val="005A49AA"/>
    <w:rsid w:val="005A6589"/>
    <w:rsid w:val="005B25FB"/>
    <w:rsid w:val="005B44A8"/>
    <w:rsid w:val="005B4C21"/>
    <w:rsid w:val="005B563A"/>
    <w:rsid w:val="005B586A"/>
    <w:rsid w:val="005B609B"/>
    <w:rsid w:val="005C0D6C"/>
    <w:rsid w:val="005C2CBF"/>
    <w:rsid w:val="005D0966"/>
    <w:rsid w:val="005D491C"/>
    <w:rsid w:val="005D5AF4"/>
    <w:rsid w:val="005E01AD"/>
    <w:rsid w:val="005E2BD2"/>
    <w:rsid w:val="005E56E8"/>
    <w:rsid w:val="005E5DB9"/>
    <w:rsid w:val="005F282D"/>
    <w:rsid w:val="005F6422"/>
    <w:rsid w:val="006047C2"/>
    <w:rsid w:val="00604CC6"/>
    <w:rsid w:val="0060632F"/>
    <w:rsid w:val="006078B6"/>
    <w:rsid w:val="00612B3D"/>
    <w:rsid w:val="00617E73"/>
    <w:rsid w:val="006218AD"/>
    <w:rsid w:val="006309F3"/>
    <w:rsid w:val="0063579F"/>
    <w:rsid w:val="0064063E"/>
    <w:rsid w:val="006419DB"/>
    <w:rsid w:val="00642BFD"/>
    <w:rsid w:val="00644030"/>
    <w:rsid w:val="00646E6E"/>
    <w:rsid w:val="006524AC"/>
    <w:rsid w:val="006540F2"/>
    <w:rsid w:val="00660561"/>
    <w:rsid w:val="006636A3"/>
    <w:rsid w:val="0067058D"/>
    <w:rsid w:val="00672BFD"/>
    <w:rsid w:val="006737A5"/>
    <w:rsid w:val="00674472"/>
    <w:rsid w:val="006746DD"/>
    <w:rsid w:val="00674A80"/>
    <w:rsid w:val="006755CC"/>
    <w:rsid w:val="0067695B"/>
    <w:rsid w:val="006853E4"/>
    <w:rsid w:val="0068573E"/>
    <w:rsid w:val="006865E7"/>
    <w:rsid w:val="0069045F"/>
    <w:rsid w:val="0069597D"/>
    <w:rsid w:val="006974A9"/>
    <w:rsid w:val="006A2F46"/>
    <w:rsid w:val="006A3DDC"/>
    <w:rsid w:val="006A41AA"/>
    <w:rsid w:val="006A555F"/>
    <w:rsid w:val="006B0354"/>
    <w:rsid w:val="006B09D2"/>
    <w:rsid w:val="006B0F43"/>
    <w:rsid w:val="006B17E4"/>
    <w:rsid w:val="006B197E"/>
    <w:rsid w:val="006B56BA"/>
    <w:rsid w:val="006C3592"/>
    <w:rsid w:val="006C5F3B"/>
    <w:rsid w:val="006D038A"/>
    <w:rsid w:val="006D25AC"/>
    <w:rsid w:val="006D2F3E"/>
    <w:rsid w:val="006D373E"/>
    <w:rsid w:val="006D62DA"/>
    <w:rsid w:val="006D7920"/>
    <w:rsid w:val="006E3A70"/>
    <w:rsid w:val="006E3D54"/>
    <w:rsid w:val="006E3FEE"/>
    <w:rsid w:val="006E5A49"/>
    <w:rsid w:val="006E6699"/>
    <w:rsid w:val="006E7EE7"/>
    <w:rsid w:val="006F19EC"/>
    <w:rsid w:val="006F6FD3"/>
    <w:rsid w:val="00700630"/>
    <w:rsid w:val="00700F4B"/>
    <w:rsid w:val="00701593"/>
    <w:rsid w:val="00701DF0"/>
    <w:rsid w:val="00702728"/>
    <w:rsid w:val="00702FB1"/>
    <w:rsid w:val="00704A59"/>
    <w:rsid w:val="00706012"/>
    <w:rsid w:val="007104BB"/>
    <w:rsid w:val="0071398A"/>
    <w:rsid w:val="00713A2D"/>
    <w:rsid w:val="00717BC5"/>
    <w:rsid w:val="007223D8"/>
    <w:rsid w:val="007249F4"/>
    <w:rsid w:val="007259FD"/>
    <w:rsid w:val="00725E6E"/>
    <w:rsid w:val="00726C93"/>
    <w:rsid w:val="00730192"/>
    <w:rsid w:val="007305EE"/>
    <w:rsid w:val="00735663"/>
    <w:rsid w:val="00735D36"/>
    <w:rsid w:val="00742103"/>
    <w:rsid w:val="00742AC9"/>
    <w:rsid w:val="007434FA"/>
    <w:rsid w:val="00744A66"/>
    <w:rsid w:val="00747C55"/>
    <w:rsid w:val="007503F4"/>
    <w:rsid w:val="0075155A"/>
    <w:rsid w:val="0075297E"/>
    <w:rsid w:val="00753C15"/>
    <w:rsid w:val="00753FAB"/>
    <w:rsid w:val="00754151"/>
    <w:rsid w:val="007542FB"/>
    <w:rsid w:val="00754D21"/>
    <w:rsid w:val="007556F8"/>
    <w:rsid w:val="00756A5E"/>
    <w:rsid w:val="00766588"/>
    <w:rsid w:val="00766916"/>
    <w:rsid w:val="00766AF6"/>
    <w:rsid w:val="00766C31"/>
    <w:rsid w:val="00766EFF"/>
    <w:rsid w:val="00770135"/>
    <w:rsid w:val="007713AB"/>
    <w:rsid w:val="00772829"/>
    <w:rsid w:val="00772DAF"/>
    <w:rsid w:val="007735FD"/>
    <w:rsid w:val="00773A17"/>
    <w:rsid w:val="00774F13"/>
    <w:rsid w:val="00784045"/>
    <w:rsid w:val="00790CEF"/>
    <w:rsid w:val="00792C45"/>
    <w:rsid w:val="00792C9C"/>
    <w:rsid w:val="007938CC"/>
    <w:rsid w:val="00794ABA"/>
    <w:rsid w:val="00794EB5"/>
    <w:rsid w:val="00795D61"/>
    <w:rsid w:val="007A36CA"/>
    <w:rsid w:val="007A4995"/>
    <w:rsid w:val="007A682A"/>
    <w:rsid w:val="007A6A78"/>
    <w:rsid w:val="007A7D13"/>
    <w:rsid w:val="007B0805"/>
    <w:rsid w:val="007B1EB7"/>
    <w:rsid w:val="007B2152"/>
    <w:rsid w:val="007B3FE8"/>
    <w:rsid w:val="007C1327"/>
    <w:rsid w:val="007C1C36"/>
    <w:rsid w:val="007D3165"/>
    <w:rsid w:val="007D3B4A"/>
    <w:rsid w:val="007D497A"/>
    <w:rsid w:val="007D6D9E"/>
    <w:rsid w:val="007E18E8"/>
    <w:rsid w:val="007E5261"/>
    <w:rsid w:val="007E6282"/>
    <w:rsid w:val="007E7BFC"/>
    <w:rsid w:val="007F0AE4"/>
    <w:rsid w:val="007F0F92"/>
    <w:rsid w:val="007F152E"/>
    <w:rsid w:val="007F2970"/>
    <w:rsid w:val="008036B8"/>
    <w:rsid w:val="008054B9"/>
    <w:rsid w:val="00807E62"/>
    <w:rsid w:val="0081387E"/>
    <w:rsid w:val="008152BC"/>
    <w:rsid w:val="00815455"/>
    <w:rsid w:val="00815B16"/>
    <w:rsid w:val="0081645A"/>
    <w:rsid w:val="00816C85"/>
    <w:rsid w:val="00823E65"/>
    <w:rsid w:val="00833FCF"/>
    <w:rsid w:val="00835739"/>
    <w:rsid w:val="008367DA"/>
    <w:rsid w:val="00846A76"/>
    <w:rsid w:val="008538D9"/>
    <w:rsid w:val="0085501A"/>
    <w:rsid w:val="00865A31"/>
    <w:rsid w:val="00866C0E"/>
    <w:rsid w:val="00866FBE"/>
    <w:rsid w:val="0087016B"/>
    <w:rsid w:val="00872012"/>
    <w:rsid w:val="0087203A"/>
    <w:rsid w:val="00872C41"/>
    <w:rsid w:val="008739E4"/>
    <w:rsid w:val="00875415"/>
    <w:rsid w:val="00876BF5"/>
    <w:rsid w:val="00877CF7"/>
    <w:rsid w:val="00880209"/>
    <w:rsid w:val="00882C5F"/>
    <w:rsid w:val="008838BE"/>
    <w:rsid w:val="00891692"/>
    <w:rsid w:val="00893231"/>
    <w:rsid w:val="008939E2"/>
    <w:rsid w:val="008A3ED8"/>
    <w:rsid w:val="008B106C"/>
    <w:rsid w:val="008B1530"/>
    <w:rsid w:val="008B42FA"/>
    <w:rsid w:val="008B685F"/>
    <w:rsid w:val="008C3AA2"/>
    <w:rsid w:val="008C3AEC"/>
    <w:rsid w:val="008C5CF0"/>
    <w:rsid w:val="008C6B6E"/>
    <w:rsid w:val="008D0F16"/>
    <w:rsid w:val="008D13C5"/>
    <w:rsid w:val="008D4861"/>
    <w:rsid w:val="008E065E"/>
    <w:rsid w:val="008E317D"/>
    <w:rsid w:val="008F20E2"/>
    <w:rsid w:val="008F3CD6"/>
    <w:rsid w:val="008F4E78"/>
    <w:rsid w:val="008F5D8C"/>
    <w:rsid w:val="009010D0"/>
    <w:rsid w:val="00903129"/>
    <w:rsid w:val="009031D8"/>
    <w:rsid w:val="0090617C"/>
    <w:rsid w:val="00910545"/>
    <w:rsid w:val="00911204"/>
    <w:rsid w:val="00911F84"/>
    <w:rsid w:val="009142CF"/>
    <w:rsid w:val="0091611D"/>
    <w:rsid w:val="00917420"/>
    <w:rsid w:val="00917816"/>
    <w:rsid w:val="00920C99"/>
    <w:rsid w:val="00922F6E"/>
    <w:rsid w:val="009264AC"/>
    <w:rsid w:val="00934392"/>
    <w:rsid w:val="0093459C"/>
    <w:rsid w:val="00942000"/>
    <w:rsid w:val="009443F9"/>
    <w:rsid w:val="00951B66"/>
    <w:rsid w:val="00951B9C"/>
    <w:rsid w:val="00953BD9"/>
    <w:rsid w:val="00956FA2"/>
    <w:rsid w:val="0096125B"/>
    <w:rsid w:val="00961DC5"/>
    <w:rsid w:val="00963FA0"/>
    <w:rsid w:val="0096538B"/>
    <w:rsid w:val="009655A2"/>
    <w:rsid w:val="009677B4"/>
    <w:rsid w:val="0097433B"/>
    <w:rsid w:val="00974F98"/>
    <w:rsid w:val="00975945"/>
    <w:rsid w:val="009762DB"/>
    <w:rsid w:val="00981D37"/>
    <w:rsid w:val="00981EC4"/>
    <w:rsid w:val="00983B7E"/>
    <w:rsid w:val="00984045"/>
    <w:rsid w:val="00984DEF"/>
    <w:rsid w:val="0098537F"/>
    <w:rsid w:val="009866AC"/>
    <w:rsid w:val="0098693B"/>
    <w:rsid w:val="009915F0"/>
    <w:rsid w:val="0099238C"/>
    <w:rsid w:val="009940CC"/>
    <w:rsid w:val="009A0B8D"/>
    <w:rsid w:val="009A2355"/>
    <w:rsid w:val="009A4C70"/>
    <w:rsid w:val="009B31C7"/>
    <w:rsid w:val="009B5BC8"/>
    <w:rsid w:val="009B6653"/>
    <w:rsid w:val="009B682B"/>
    <w:rsid w:val="009B79E5"/>
    <w:rsid w:val="009B7BBA"/>
    <w:rsid w:val="009C22C5"/>
    <w:rsid w:val="009C3626"/>
    <w:rsid w:val="009C5B68"/>
    <w:rsid w:val="009C6441"/>
    <w:rsid w:val="009C66C2"/>
    <w:rsid w:val="009C68FA"/>
    <w:rsid w:val="009C7067"/>
    <w:rsid w:val="009D29EB"/>
    <w:rsid w:val="009D4E5D"/>
    <w:rsid w:val="009D6350"/>
    <w:rsid w:val="009E1725"/>
    <w:rsid w:val="009E1C5A"/>
    <w:rsid w:val="009E569C"/>
    <w:rsid w:val="009E7ED6"/>
    <w:rsid w:val="009F0C85"/>
    <w:rsid w:val="009F1063"/>
    <w:rsid w:val="009F3592"/>
    <w:rsid w:val="009F451C"/>
    <w:rsid w:val="00A00C17"/>
    <w:rsid w:val="00A048E3"/>
    <w:rsid w:val="00A05A85"/>
    <w:rsid w:val="00A102FC"/>
    <w:rsid w:val="00A11272"/>
    <w:rsid w:val="00A1160E"/>
    <w:rsid w:val="00A12528"/>
    <w:rsid w:val="00A14831"/>
    <w:rsid w:val="00A1527C"/>
    <w:rsid w:val="00A16252"/>
    <w:rsid w:val="00A204EB"/>
    <w:rsid w:val="00A22893"/>
    <w:rsid w:val="00A2784E"/>
    <w:rsid w:val="00A3155D"/>
    <w:rsid w:val="00A31FD9"/>
    <w:rsid w:val="00A326BC"/>
    <w:rsid w:val="00A32DDD"/>
    <w:rsid w:val="00A3359D"/>
    <w:rsid w:val="00A40732"/>
    <w:rsid w:val="00A41151"/>
    <w:rsid w:val="00A42249"/>
    <w:rsid w:val="00A52C1E"/>
    <w:rsid w:val="00A568A9"/>
    <w:rsid w:val="00A60D8A"/>
    <w:rsid w:val="00A61BBB"/>
    <w:rsid w:val="00A64A7D"/>
    <w:rsid w:val="00A66665"/>
    <w:rsid w:val="00A750BD"/>
    <w:rsid w:val="00A75D11"/>
    <w:rsid w:val="00A76035"/>
    <w:rsid w:val="00A76B31"/>
    <w:rsid w:val="00A77A0B"/>
    <w:rsid w:val="00A800BC"/>
    <w:rsid w:val="00A80EC8"/>
    <w:rsid w:val="00A81A53"/>
    <w:rsid w:val="00A81AAD"/>
    <w:rsid w:val="00A8223C"/>
    <w:rsid w:val="00A8454A"/>
    <w:rsid w:val="00A9151B"/>
    <w:rsid w:val="00A93B6F"/>
    <w:rsid w:val="00A94788"/>
    <w:rsid w:val="00A9662F"/>
    <w:rsid w:val="00A96C68"/>
    <w:rsid w:val="00AA1682"/>
    <w:rsid w:val="00AA19E6"/>
    <w:rsid w:val="00AA3A2A"/>
    <w:rsid w:val="00AA5C02"/>
    <w:rsid w:val="00AA731C"/>
    <w:rsid w:val="00AB0CDA"/>
    <w:rsid w:val="00AB2669"/>
    <w:rsid w:val="00AB668D"/>
    <w:rsid w:val="00AC0652"/>
    <w:rsid w:val="00AC1EC9"/>
    <w:rsid w:val="00AC2B5F"/>
    <w:rsid w:val="00AC31F0"/>
    <w:rsid w:val="00AC4EF4"/>
    <w:rsid w:val="00AC60E4"/>
    <w:rsid w:val="00AC7283"/>
    <w:rsid w:val="00AC7BCD"/>
    <w:rsid w:val="00AD150A"/>
    <w:rsid w:val="00AE1FC0"/>
    <w:rsid w:val="00AE286D"/>
    <w:rsid w:val="00AE54A7"/>
    <w:rsid w:val="00AE5FFC"/>
    <w:rsid w:val="00AF19F4"/>
    <w:rsid w:val="00AF3A24"/>
    <w:rsid w:val="00AF3D74"/>
    <w:rsid w:val="00B01199"/>
    <w:rsid w:val="00B01980"/>
    <w:rsid w:val="00B019F8"/>
    <w:rsid w:val="00B05810"/>
    <w:rsid w:val="00B05B23"/>
    <w:rsid w:val="00B10AF4"/>
    <w:rsid w:val="00B16EF8"/>
    <w:rsid w:val="00B207F1"/>
    <w:rsid w:val="00B21095"/>
    <w:rsid w:val="00B21195"/>
    <w:rsid w:val="00B233B3"/>
    <w:rsid w:val="00B2519C"/>
    <w:rsid w:val="00B253A6"/>
    <w:rsid w:val="00B25B30"/>
    <w:rsid w:val="00B26114"/>
    <w:rsid w:val="00B27382"/>
    <w:rsid w:val="00B31B55"/>
    <w:rsid w:val="00B33867"/>
    <w:rsid w:val="00B33CAB"/>
    <w:rsid w:val="00B343E3"/>
    <w:rsid w:val="00B35244"/>
    <w:rsid w:val="00B35701"/>
    <w:rsid w:val="00B358A8"/>
    <w:rsid w:val="00B37E03"/>
    <w:rsid w:val="00B40036"/>
    <w:rsid w:val="00B4075D"/>
    <w:rsid w:val="00B42C8F"/>
    <w:rsid w:val="00B44AD2"/>
    <w:rsid w:val="00B45F6C"/>
    <w:rsid w:val="00B46688"/>
    <w:rsid w:val="00B46BEB"/>
    <w:rsid w:val="00B46FDC"/>
    <w:rsid w:val="00B47FED"/>
    <w:rsid w:val="00B5009D"/>
    <w:rsid w:val="00B50D24"/>
    <w:rsid w:val="00B50D92"/>
    <w:rsid w:val="00B51841"/>
    <w:rsid w:val="00B51A46"/>
    <w:rsid w:val="00B51F49"/>
    <w:rsid w:val="00B536E5"/>
    <w:rsid w:val="00B56842"/>
    <w:rsid w:val="00B569E3"/>
    <w:rsid w:val="00B60928"/>
    <w:rsid w:val="00B60BAD"/>
    <w:rsid w:val="00B61589"/>
    <w:rsid w:val="00B63C4D"/>
    <w:rsid w:val="00B64B62"/>
    <w:rsid w:val="00B65A09"/>
    <w:rsid w:val="00B664CF"/>
    <w:rsid w:val="00B70A3A"/>
    <w:rsid w:val="00B72D94"/>
    <w:rsid w:val="00B76D10"/>
    <w:rsid w:val="00B80090"/>
    <w:rsid w:val="00B85667"/>
    <w:rsid w:val="00B868AE"/>
    <w:rsid w:val="00B87D58"/>
    <w:rsid w:val="00B9037E"/>
    <w:rsid w:val="00B93CB2"/>
    <w:rsid w:val="00B94670"/>
    <w:rsid w:val="00B94B70"/>
    <w:rsid w:val="00BA0196"/>
    <w:rsid w:val="00BA1A42"/>
    <w:rsid w:val="00BA2160"/>
    <w:rsid w:val="00BA2D34"/>
    <w:rsid w:val="00BA5B40"/>
    <w:rsid w:val="00BB0333"/>
    <w:rsid w:val="00BB5028"/>
    <w:rsid w:val="00BB5921"/>
    <w:rsid w:val="00BB7A11"/>
    <w:rsid w:val="00BC2B27"/>
    <w:rsid w:val="00BC316F"/>
    <w:rsid w:val="00BC5636"/>
    <w:rsid w:val="00BC5B03"/>
    <w:rsid w:val="00BC63CD"/>
    <w:rsid w:val="00BC775A"/>
    <w:rsid w:val="00BD2BC9"/>
    <w:rsid w:val="00BD3F6B"/>
    <w:rsid w:val="00BD53E7"/>
    <w:rsid w:val="00BD5A75"/>
    <w:rsid w:val="00BD5B63"/>
    <w:rsid w:val="00BD5BEE"/>
    <w:rsid w:val="00BE0607"/>
    <w:rsid w:val="00BE0B33"/>
    <w:rsid w:val="00BE19FF"/>
    <w:rsid w:val="00BE3C84"/>
    <w:rsid w:val="00BE6D54"/>
    <w:rsid w:val="00BF0033"/>
    <w:rsid w:val="00BF1E01"/>
    <w:rsid w:val="00BF4F37"/>
    <w:rsid w:val="00C06306"/>
    <w:rsid w:val="00C06B6A"/>
    <w:rsid w:val="00C10D23"/>
    <w:rsid w:val="00C11CB5"/>
    <w:rsid w:val="00C1262F"/>
    <w:rsid w:val="00C14034"/>
    <w:rsid w:val="00C16216"/>
    <w:rsid w:val="00C1671A"/>
    <w:rsid w:val="00C24263"/>
    <w:rsid w:val="00C25F44"/>
    <w:rsid w:val="00C319ED"/>
    <w:rsid w:val="00C33F08"/>
    <w:rsid w:val="00C3465D"/>
    <w:rsid w:val="00C34D95"/>
    <w:rsid w:val="00C35144"/>
    <w:rsid w:val="00C3534F"/>
    <w:rsid w:val="00C359C5"/>
    <w:rsid w:val="00C370FD"/>
    <w:rsid w:val="00C450D1"/>
    <w:rsid w:val="00C45B11"/>
    <w:rsid w:val="00C45DA3"/>
    <w:rsid w:val="00C47508"/>
    <w:rsid w:val="00C50685"/>
    <w:rsid w:val="00C50FD4"/>
    <w:rsid w:val="00C52158"/>
    <w:rsid w:val="00C54AEC"/>
    <w:rsid w:val="00C60C3D"/>
    <w:rsid w:val="00C625A5"/>
    <w:rsid w:val="00C62708"/>
    <w:rsid w:val="00C63684"/>
    <w:rsid w:val="00C732EC"/>
    <w:rsid w:val="00C73A5F"/>
    <w:rsid w:val="00C7506E"/>
    <w:rsid w:val="00C76FC8"/>
    <w:rsid w:val="00C8254F"/>
    <w:rsid w:val="00C8359A"/>
    <w:rsid w:val="00C86FEB"/>
    <w:rsid w:val="00C91A2F"/>
    <w:rsid w:val="00C96714"/>
    <w:rsid w:val="00C96EBB"/>
    <w:rsid w:val="00CA0833"/>
    <w:rsid w:val="00CA58DB"/>
    <w:rsid w:val="00CB2D62"/>
    <w:rsid w:val="00CB4F51"/>
    <w:rsid w:val="00CC1D9F"/>
    <w:rsid w:val="00CC6206"/>
    <w:rsid w:val="00CC6839"/>
    <w:rsid w:val="00CC6A87"/>
    <w:rsid w:val="00CD39CC"/>
    <w:rsid w:val="00CD6585"/>
    <w:rsid w:val="00CE21CE"/>
    <w:rsid w:val="00CE2266"/>
    <w:rsid w:val="00CE35C2"/>
    <w:rsid w:val="00CE752B"/>
    <w:rsid w:val="00CF588E"/>
    <w:rsid w:val="00CF5E3C"/>
    <w:rsid w:val="00CF7B4F"/>
    <w:rsid w:val="00D01191"/>
    <w:rsid w:val="00D01450"/>
    <w:rsid w:val="00D01CD4"/>
    <w:rsid w:val="00D027BE"/>
    <w:rsid w:val="00D07DA2"/>
    <w:rsid w:val="00D10ECE"/>
    <w:rsid w:val="00D13FBC"/>
    <w:rsid w:val="00D22A1C"/>
    <w:rsid w:val="00D25619"/>
    <w:rsid w:val="00D25CB7"/>
    <w:rsid w:val="00D25D5E"/>
    <w:rsid w:val="00D32FF3"/>
    <w:rsid w:val="00D33E7B"/>
    <w:rsid w:val="00D40B0B"/>
    <w:rsid w:val="00D41628"/>
    <w:rsid w:val="00D41A66"/>
    <w:rsid w:val="00D4713D"/>
    <w:rsid w:val="00D6151A"/>
    <w:rsid w:val="00D62039"/>
    <w:rsid w:val="00D644F0"/>
    <w:rsid w:val="00D657D6"/>
    <w:rsid w:val="00D665D9"/>
    <w:rsid w:val="00D67CEF"/>
    <w:rsid w:val="00D76C1B"/>
    <w:rsid w:val="00D77E98"/>
    <w:rsid w:val="00D840C4"/>
    <w:rsid w:val="00D84350"/>
    <w:rsid w:val="00D85251"/>
    <w:rsid w:val="00D857AB"/>
    <w:rsid w:val="00D86A00"/>
    <w:rsid w:val="00D90221"/>
    <w:rsid w:val="00D94C4A"/>
    <w:rsid w:val="00D9563D"/>
    <w:rsid w:val="00D95FC6"/>
    <w:rsid w:val="00D962F0"/>
    <w:rsid w:val="00DA081D"/>
    <w:rsid w:val="00DA0EFC"/>
    <w:rsid w:val="00DA1302"/>
    <w:rsid w:val="00DA1376"/>
    <w:rsid w:val="00DA15B7"/>
    <w:rsid w:val="00DA3A9C"/>
    <w:rsid w:val="00DA4C8D"/>
    <w:rsid w:val="00DA5986"/>
    <w:rsid w:val="00DB0247"/>
    <w:rsid w:val="00DB283B"/>
    <w:rsid w:val="00DB37F0"/>
    <w:rsid w:val="00DB4F15"/>
    <w:rsid w:val="00DB5803"/>
    <w:rsid w:val="00DB5CA1"/>
    <w:rsid w:val="00DB6BB5"/>
    <w:rsid w:val="00DC4E27"/>
    <w:rsid w:val="00DC61C5"/>
    <w:rsid w:val="00DC6FD4"/>
    <w:rsid w:val="00DC7874"/>
    <w:rsid w:val="00DD04B9"/>
    <w:rsid w:val="00DD0E25"/>
    <w:rsid w:val="00DD3F11"/>
    <w:rsid w:val="00DD542F"/>
    <w:rsid w:val="00DE119A"/>
    <w:rsid w:val="00DE26BF"/>
    <w:rsid w:val="00DE5DDB"/>
    <w:rsid w:val="00DE6829"/>
    <w:rsid w:val="00DF02BA"/>
    <w:rsid w:val="00DF08AD"/>
    <w:rsid w:val="00DF1E0F"/>
    <w:rsid w:val="00DF2DE0"/>
    <w:rsid w:val="00DF3E72"/>
    <w:rsid w:val="00DF54EA"/>
    <w:rsid w:val="00DF6BE7"/>
    <w:rsid w:val="00E06892"/>
    <w:rsid w:val="00E06A27"/>
    <w:rsid w:val="00E11D67"/>
    <w:rsid w:val="00E13F67"/>
    <w:rsid w:val="00E1503F"/>
    <w:rsid w:val="00E15B11"/>
    <w:rsid w:val="00E15D83"/>
    <w:rsid w:val="00E15DC5"/>
    <w:rsid w:val="00E17967"/>
    <w:rsid w:val="00E17C0C"/>
    <w:rsid w:val="00E2164C"/>
    <w:rsid w:val="00E21FBC"/>
    <w:rsid w:val="00E23A12"/>
    <w:rsid w:val="00E2638D"/>
    <w:rsid w:val="00E3083A"/>
    <w:rsid w:val="00E3129A"/>
    <w:rsid w:val="00E34872"/>
    <w:rsid w:val="00E359DA"/>
    <w:rsid w:val="00E35EE8"/>
    <w:rsid w:val="00E36DE2"/>
    <w:rsid w:val="00E42343"/>
    <w:rsid w:val="00E4682A"/>
    <w:rsid w:val="00E50AB6"/>
    <w:rsid w:val="00E50E88"/>
    <w:rsid w:val="00E50EE1"/>
    <w:rsid w:val="00E5733D"/>
    <w:rsid w:val="00E579E6"/>
    <w:rsid w:val="00E57FAF"/>
    <w:rsid w:val="00E60295"/>
    <w:rsid w:val="00E67E4E"/>
    <w:rsid w:val="00E67FC1"/>
    <w:rsid w:val="00E70303"/>
    <w:rsid w:val="00E76723"/>
    <w:rsid w:val="00E80C8B"/>
    <w:rsid w:val="00E82CEB"/>
    <w:rsid w:val="00E86B73"/>
    <w:rsid w:val="00E91628"/>
    <w:rsid w:val="00E931B1"/>
    <w:rsid w:val="00E932A6"/>
    <w:rsid w:val="00E94EF7"/>
    <w:rsid w:val="00E97FEB"/>
    <w:rsid w:val="00EA3E28"/>
    <w:rsid w:val="00EB1511"/>
    <w:rsid w:val="00EB2148"/>
    <w:rsid w:val="00EB4CAB"/>
    <w:rsid w:val="00EB4D39"/>
    <w:rsid w:val="00EB5030"/>
    <w:rsid w:val="00EB5881"/>
    <w:rsid w:val="00EB645D"/>
    <w:rsid w:val="00EB7557"/>
    <w:rsid w:val="00EB7A21"/>
    <w:rsid w:val="00EC01FD"/>
    <w:rsid w:val="00EC1038"/>
    <w:rsid w:val="00EC497F"/>
    <w:rsid w:val="00EC4CC5"/>
    <w:rsid w:val="00EC6C7F"/>
    <w:rsid w:val="00EC7A91"/>
    <w:rsid w:val="00ED27A4"/>
    <w:rsid w:val="00ED375F"/>
    <w:rsid w:val="00ED3D8E"/>
    <w:rsid w:val="00ED4450"/>
    <w:rsid w:val="00ED7B24"/>
    <w:rsid w:val="00EE0E2F"/>
    <w:rsid w:val="00EE1639"/>
    <w:rsid w:val="00EE3325"/>
    <w:rsid w:val="00EE48FD"/>
    <w:rsid w:val="00EF11C0"/>
    <w:rsid w:val="00EF1C9C"/>
    <w:rsid w:val="00EF1E91"/>
    <w:rsid w:val="00EF3D9A"/>
    <w:rsid w:val="00EF3E2D"/>
    <w:rsid w:val="00EF6F37"/>
    <w:rsid w:val="00F006FE"/>
    <w:rsid w:val="00F01820"/>
    <w:rsid w:val="00F021BE"/>
    <w:rsid w:val="00F02319"/>
    <w:rsid w:val="00F030A9"/>
    <w:rsid w:val="00F03B34"/>
    <w:rsid w:val="00F05559"/>
    <w:rsid w:val="00F06B3B"/>
    <w:rsid w:val="00F15E2F"/>
    <w:rsid w:val="00F20A92"/>
    <w:rsid w:val="00F21E9D"/>
    <w:rsid w:val="00F23245"/>
    <w:rsid w:val="00F23E12"/>
    <w:rsid w:val="00F25C18"/>
    <w:rsid w:val="00F25EC1"/>
    <w:rsid w:val="00F32AFD"/>
    <w:rsid w:val="00F358D6"/>
    <w:rsid w:val="00F35A8C"/>
    <w:rsid w:val="00F37AD2"/>
    <w:rsid w:val="00F431DE"/>
    <w:rsid w:val="00F52C95"/>
    <w:rsid w:val="00F5590C"/>
    <w:rsid w:val="00F57D93"/>
    <w:rsid w:val="00F61BF6"/>
    <w:rsid w:val="00F63492"/>
    <w:rsid w:val="00F655D3"/>
    <w:rsid w:val="00F660D7"/>
    <w:rsid w:val="00F6682A"/>
    <w:rsid w:val="00F67F71"/>
    <w:rsid w:val="00F67FE5"/>
    <w:rsid w:val="00F70129"/>
    <w:rsid w:val="00F70BA3"/>
    <w:rsid w:val="00F71F9A"/>
    <w:rsid w:val="00F72EE4"/>
    <w:rsid w:val="00F7353B"/>
    <w:rsid w:val="00F80698"/>
    <w:rsid w:val="00F8093F"/>
    <w:rsid w:val="00F80D49"/>
    <w:rsid w:val="00F817A2"/>
    <w:rsid w:val="00F82951"/>
    <w:rsid w:val="00F83711"/>
    <w:rsid w:val="00F83FAB"/>
    <w:rsid w:val="00F8798A"/>
    <w:rsid w:val="00F90037"/>
    <w:rsid w:val="00F91453"/>
    <w:rsid w:val="00F9163A"/>
    <w:rsid w:val="00F94CFD"/>
    <w:rsid w:val="00FA0541"/>
    <w:rsid w:val="00FA23F7"/>
    <w:rsid w:val="00FA4332"/>
    <w:rsid w:val="00FA70DD"/>
    <w:rsid w:val="00FB0B3D"/>
    <w:rsid w:val="00FB57CB"/>
    <w:rsid w:val="00FB5CA7"/>
    <w:rsid w:val="00FB765F"/>
    <w:rsid w:val="00FC1803"/>
    <w:rsid w:val="00FC2562"/>
    <w:rsid w:val="00FC3319"/>
    <w:rsid w:val="00FC3920"/>
    <w:rsid w:val="00FC65DF"/>
    <w:rsid w:val="00FC72E9"/>
    <w:rsid w:val="00FC7B59"/>
    <w:rsid w:val="00FD049D"/>
    <w:rsid w:val="00FD3134"/>
    <w:rsid w:val="00FD3A35"/>
    <w:rsid w:val="00FD46DC"/>
    <w:rsid w:val="00FD5BA0"/>
    <w:rsid w:val="00FE01D7"/>
    <w:rsid w:val="00FE0DE5"/>
    <w:rsid w:val="00FE5F78"/>
    <w:rsid w:val="00FE6BDA"/>
    <w:rsid w:val="00FE7111"/>
    <w:rsid w:val="00FE7A2B"/>
    <w:rsid w:val="00FF0E0A"/>
    <w:rsid w:val="00FF1782"/>
    <w:rsid w:val="00FF4D16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."/>
  <w:listSeparator w:val=","/>
  <w14:docId w14:val="2A729785"/>
  <w15:docId w15:val="{0D5B2BC4-BD8B-45CF-AAB3-0ED6B253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7D67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7D67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nhideWhenUsed/>
    <w:rsid w:val="0035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D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7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C1E"/>
  </w:style>
  <w:style w:type="paragraph" w:styleId="Footer">
    <w:name w:val="footer"/>
    <w:basedOn w:val="Normal"/>
    <w:link w:val="FooterChar"/>
    <w:uiPriority w:val="99"/>
    <w:unhideWhenUsed/>
    <w:rsid w:val="00A52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C1E"/>
  </w:style>
  <w:style w:type="table" w:styleId="TableGrid">
    <w:name w:val="Table Grid"/>
    <w:basedOn w:val="TableNormal"/>
    <w:uiPriority w:val="59"/>
    <w:rsid w:val="0070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5A">
    <w:name w:val="Heading 5 A"/>
    <w:next w:val="Normal"/>
    <w:rsid w:val="00AE1FC0"/>
    <w:pPr>
      <w:keepNext/>
      <w:spacing w:after="0" w:line="240" w:lineRule="auto"/>
      <w:jc w:val="center"/>
      <w:outlineLvl w:val="4"/>
    </w:pPr>
    <w:rPr>
      <w:rFonts w:ascii="Times New Roman Bold" w:eastAsia="ヒラギノ角ゴ Pro W3" w:hAnsi="Times New Roman Bold" w:cs="Times New Roman"/>
      <w:color w:val="000000"/>
      <w:sz w:val="28"/>
      <w:szCs w:val="20"/>
      <w:lang w:val="en-US" w:eastAsia="en-GB"/>
    </w:rPr>
  </w:style>
  <w:style w:type="paragraph" w:customStyle="1" w:styleId="FreeForm">
    <w:name w:val="Free Form"/>
    <w:rsid w:val="00AE1FC0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en-GB"/>
    </w:rPr>
  </w:style>
  <w:style w:type="paragraph" w:customStyle="1" w:styleId="TitleA">
    <w:name w:val="Title A"/>
    <w:rsid w:val="00AE1FC0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8"/>
      <w:szCs w:val="20"/>
      <w:lang w:val="en-US" w:eastAsia="en-GB"/>
    </w:rPr>
  </w:style>
  <w:style w:type="paragraph" w:customStyle="1" w:styleId="Subtitle1">
    <w:name w:val="Subtitle1"/>
    <w:rsid w:val="00AE1FC0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36"/>
      <w:szCs w:val="20"/>
      <w:lang w:val="en-US" w:eastAsia="en-GB"/>
    </w:rPr>
  </w:style>
  <w:style w:type="paragraph" w:customStyle="1" w:styleId="Heading4A">
    <w:name w:val="Heading 4 A"/>
    <w:next w:val="Normal"/>
    <w:rsid w:val="00AE1FC0"/>
    <w:pPr>
      <w:keepNext/>
      <w:spacing w:after="0" w:line="240" w:lineRule="auto"/>
      <w:outlineLvl w:val="3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en-GB"/>
    </w:rPr>
  </w:style>
  <w:style w:type="paragraph" w:customStyle="1" w:styleId="Heading2A">
    <w:name w:val="Heading 2 A"/>
    <w:next w:val="Normal"/>
    <w:rsid w:val="00AE1FC0"/>
    <w:pPr>
      <w:keepNext/>
      <w:spacing w:after="0" w:line="240" w:lineRule="auto"/>
      <w:outlineLvl w:val="1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n-GB"/>
    </w:rPr>
  </w:style>
  <w:style w:type="paragraph" w:customStyle="1" w:styleId="elementtoproof">
    <w:name w:val="elementtoproof"/>
    <w:basedOn w:val="Normal"/>
    <w:rsid w:val="00DA15B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545A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502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2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ef9c9a-6465-4c3f-ae3b-659dcf1315f8">
      <Terms xmlns="http://schemas.microsoft.com/office/infopath/2007/PartnerControls"/>
    </lcf76f155ced4ddcb4097134ff3c332f>
    <TaxCatchAll xmlns="db5c4e77-e556-4149-8652-69716eff4d5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3694CE2F7F48B13AA72B21905355" ma:contentTypeVersion="14" ma:contentTypeDescription="Create a new document." ma:contentTypeScope="" ma:versionID="09cafa37ae80704893421da6f1041dfc">
  <xsd:schema xmlns:xsd="http://www.w3.org/2001/XMLSchema" xmlns:xs="http://www.w3.org/2001/XMLSchema" xmlns:p="http://schemas.microsoft.com/office/2006/metadata/properties" xmlns:ns2="87ef9c9a-6465-4c3f-ae3b-659dcf1315f8" xmlns:ns3="db5c4e77-e556-4149-8652-69716eff4d5e" targetNamespace="http://schemas.microsoft.com/office/2006/metadata/properties" ma:root="true" ma:fieldsID="8eca2a690cc05ceaa51ca51612ac880a" ns2:_="" ns3:_="">
    <xsd:import namespace="87ef9c9a-6465-4c3f-ae3b-659dcf1315f8"/>
    <xsd:import namespace="db5c4e77-e556-4149-8652-69716eff4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f9c9a-6465-4c3f-ae3b-659dcf131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1be7bfe-32ee-4e76-a370-101bf82a2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c4e77-e556-4149-8652-69716eff4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902290-0c45-4608-bcef-de504fd6c6bf}" ma:internalName="TaxCatchAll" ma:showField="CatchAllData" ma:web="db5c4e77-e556-4149-8652-69716eff4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0DB09-4406-4669-B0BB-C95066907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5EB10-52E7-4BD3-81EF-4678F0691B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D300ED-B408-428F-9623-601F8BC51890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db5c4e77-e556-4149-8652-69716eff4d5e"/>
    <ds:schemaRef ds:uri="http://schemas.microsoft.com/office/infopath/2007/PartnerControls"/>
    <ds:schemaRef ds:uri="87ef9c9a-6465-4c3f-ae3b-659dcf1315f8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B9EC0C4-0621-4BDE-A210-53496F35C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f9c9a-6465-4c3f-ae3b-659dcf1315f8"/>
    <ds:schemaRef ds:uri="db5c4e77-e556-4149-8652-69716eff4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Kerrie</dc:creator>
  <cp:lastModifiedBy>Pearce, Mrs K</cp:lastModifiedBy>
  <cp:revision>2</cp:revision>
  <dcterms:created xsi:type="dcterms:W3CDTF">2025-07-18T06:44:00Z</dcterms:created>
  <dcterms:modified xsi:type="dcterms:W3CDTF">2025-07-18T06:44:00Z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0x0101006CFC3694CE2F7F48B13AA72B21905355</vt:lpwstr>
  </property>
</Properties>
</file>